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560"/>
        <w:gridCol w:w="2567"/>
        <w:gridCol w:w="2558"/>
        <w:gridCol w:w="2567"/>
        <w:gridCol w:w="2570"/>
        <w:gridCol w:w="2566"/>
      </w:tblGrid>
      <w:tr w:rsidR="0058588C" w:rsidTr="00293AF0">
        <w:tc>
          <w:tcPr>
            <w:tcW w:w="2560" w:type="dxa"/>
          </w:tcPr>
          <w:p w:rsidR="0058588C" w:rsidRPr="0058588C" w:rsidRDefault="0058588C">
            <w:pPr>
              <w:rPr>
                <w:rFonts w:ascii="Gill Sans MT" w:hAnsi="Gill Sans MT"/>
                <w:b/>
              </w:rPr>
            </w:pPr>
            <w:bookmarkStart w:id="0" w:name="_GoBack"/>
            <w:bookmarkEnd w:id="0"/>
            <w:r w:rsidRPr="0058588C">
              <w:rPr>
                <w:rFonts w:ascii="Gill Sans MT" w:hAnsi="Gill Sans MT"/>
                <w:b/>
              </w:rPr>
              <w:t>Year Group</w:t>
            </w:r>
          </w:p>
        </w:tc>
        <w:tc>
          <w:tcPr>
            <w:tcW w:w="2567" w:type="dxa"/>
          </w:tcPr>
          <w:p w:rsidR="0058588C" w:rsidRPr="0058588C" w:rsidRDefault="0058588C" w:rsidP="0058588C">
            <w:pPr>
              <w:jc w:val="center"/>
              <w:rPr>
                <w:rFonts w:ascii="Gill Sans MT" w:hAnsi="Gill Sans MT"/>
                <w:b/>
              </w:rPr>
            </w:pPr>
            <w:r w:rsidRPr="0058588C">
              <w:rPr>
                <w:rFonts w:ascii="Gill Sans MT" w:hAnsi="Gill Sans MT"/>
                <w:b/>
              </w:rPr>
              <w:t>Living things and their habitats</w:t>
            </w:r>
          </w:p>
        </w:tc>
        <w:tc>
          <w:tcPr>
            <w:tcW w:w="2558" w:type="dxa"/>
          </w:tcPr>
          <w:p w:rsidR="0058588C" w:rsidRPr="0058588C" w:rsidRDefault="0058588C" w:rsidP="0058588C">
            <w:pPr>
              <w:jc w:val="center"/>
              <w:rPr>
                <w:rFonts w:ascii="Gill Sans MT" w:hAnsi="Gill Sans MT"/>
                <w:b/>
              </w:rPr>
            </w:pPr>
            <w:r w:rsidRPr="0058588C">
              <w:rPr>
                <w:rFonts w:ascii="Gill Sans MT" w:hAnsi="Gill Sans MT"/>
                <w:b/>
              </w:rPr>
              <w:t>Animals including humans</w:t>
            </w:r>
          </w:p>
        </w:tc>
        <w:tc>
          <w:tcPr>
            <w:tcW w:w="2567" w:type="dxa"/>
          </w:tcPr>
          <w:p w:rsidR="0058588C" w:rsidRPr="0058588C" w:rsidRDefault="0058588C" w:rsidP="0058588C">
            <w:pPr>
              <w:jc w:val="center"/>
              <w:rPr>
                <w:rFonts w:ascii="Gill Sans MT" w:hAnsi="Gill Sans MT"/>
                <w:b/>
              </w:rPr>
            </w:pPr>
            <w:r w:rsidRPr="0058588C">
              <w:rPr>
                <w:rFonts w:ascii="Gill Sans MT" w:hAnsi="Gill Sans MT"/>
                <w:b/>
              </w:rPr>
              <w:t>Properties and changes of materials</w:t>
            </w:r>
          </w:p>
        </w:tc>
        <w:tc>
          <w:tcPr>
            <w:tcW w:w="2570" w:type="dxa"/>
          </w:tcPr>
          <w:p w:rsidR="0058588C" w:rsidRPr="0058588C" w:rsidRDefault="0058588C" w:rsidP="0058588C">
            <w:pPr>
              <w:jc w:val="center"/>
              <w:rPr>
                <w:rFonts w:ascii="Gill Sans MT" w:hAnsi="Gill Sans MT"/>
                <w:b/>
              </w:rPr>
            </w:pPr>
            <w:r w:rsidRPr="0058588C">
              <w:rPr>
                <w:rFonts w:ascii="Gill Sans MT" w:hAnsi="Gill Sans MT"/>
                <w:b/>
              </w:rPr>
              <w:t>Earth and Space</w:t>
            </w:r>
          </w:p>
        </w:tc>
        <w:tc>
          <w:tcPr>
            <w:tcW w:w="2566" w:type="dxa"/>
          </w:tcPr>
          <w:p w:rsidR="0058588C" w:rsidRPr="0058588C" w:rsidRDefault="0058588C" w:rsidP="0058588C">
            <w:pPr>
              <w:jc w:val="center"/>
              <w:rPr>
                <w:rFonts w:ascii="Gill Sans MT" w:hAnsi="Gill Sans MT"/>
                <w:b/>
              </w:rPr>
            </w:pPr>
            <w:r w:rsidRPr="0058588C">
              <w:rPr>
                <w:rFonts w:ascii="Gill Sans MT" w:hAnsi="Gill Sans MT"/>
                <w:b/>
              </w:rPr>
              <w:t>Forces</w:t>
            </w:r>
          </w:p>
        </w:tc>
      </w:tr>
      <w:tr w:rsidR="00EE38D5" w:rsidTr="00293AF0">
        <w:trPr>
          <w:trHeight w:val="2961"/>
        </w:trPr>
        <w:tc>
          <w:tcPr>
            <w:tcW w:w="2560" w:type="dxa"/>
            <w:vMerge w:val="restart"/>
          </w:tcPr>
          <w:p w:rsidR="00EE38D5" w:rsidRDefault="00EE38D5" w:rsidP="0058588C">
            <w:pPr>
              <w:ind w:firstLine="720"/>
              <w:rPr>
                <w:rFonts w:ascii="Gill Sans MT" w:hAnsi="Gill Sans MT"/>
                <w:b/>
              </w:rPr>
            </w:pPr>
          </w:p>
          <w:p w:rsidR="00EE38D5" w:rsidRDefault="00EE38D5" w:rsidP="0058588C">
            <w:pPr>
              <w:ind w:firstLine="720"/>
              <w:rPr>
                <w:rFonts w:ascii="Gill Sans MT" w:hAnsi="Gill Sans MT"/>
                <w:b/>
              </w:rPr>
            </w:pPr>
          </w:p>
          <w:p w:rsidR="00EE38D5" w:rsidRDefault="00EE38D5" w:rsidP="0058588C">
            <w:pPr>
              <w:ind w:firstLine="720"/>
              <w:rPr>
                <w:rFonts w:ascii="Gill Sans MT" w:hAnsi="Gill Sans MT"/>
                <w:b/>
              </w:rPr>
            </w:pPr>
          </w:p>
          <w:p w:rsidR="00EE38D5" w:rsidRDefault="00EE38D5" w:rsidP="0058588C">
            <w:pPr>
              <w:ind w:firstLine="720"/>
              <w:rPr>
                <w:rFonts w:ascii="Gill Sans MT" w:hAnsi="Gill Sans MT"/>
                <w:b/>
              </w:rPr>
            </w:pPr>
          </w:p>
          <w:p w:rsidR="00EE38D5" w:rsidRDefault="00EE38D5" w:rsidP="0058588C">
            <w:pPr>
              <w:ind w:firstLine="720"/>
              <w:rPr>
                <w:rFonts w:ascii="Gill Sans MT" w:hAnsi="Gill Sans MT"/>
                <w:b/>
              </w:rPr>
            </w:pPr>
          </w:p>
          <w:p w:rsidR="00EE38D5" w:rsidRDefault="00EE38D5" w:rsidP="0058588C">
            <w:pPr>
              <w:ind w:firstLine="720"/>
              <w:rPr>
                <w:rFonts w:ascii="Gill Sans MT" w:hAnsi="Gill Sans MT"/>
                <w:b/>
              </w:rPr>
            </w:pPr>
          </w:p>
          <w:p w:rsidR="00EE38D5" w:rsidRDefault="00EE38D5" w:rsidP="0058588C">
            <w:pPr>
              <w:ind w:firstLine="720"/>
              <w:rPr>
                <w:rFonts w:ascii="Gill Sans MT" w:hAnsi="Gill Sans MT"/>
                <w:b/>
              </w:rPr>
            </w:pPr>
          </w:p>
          <w:p w:rsidR="00EE38D5" w:rsidRPr="0058588C" w:rsidRDefault="00EE38D5" w:rsidP="0058588C">
            <w:pPr>
              <w:ind w:firstLine="720"/>
              <w:rPr>
                <w:rFonts w:ascii="Gill Sans MT" w:hAnsi="Gill Sans MT"/>
                <w:b/>
              </w:rPr>
            </w:pPr>
            <w:r w:rsidRPr="0058588C">
              <w:rPr>
                <w:rFonts w:ascii="Gill Sans MT" w:hAnsi="Gill Sans MT"/>
                <w:b/>
                <w:sz w:val="56"/>
              </w:rPr>
              <w:t>5</w:t>
            </w:r>
          </w:p>
        </w:tc>
        <w:tc>
          <w:tcPr>
            <w:tcW w:w="2567" w:type="dxa"/>
          </w:tcPr>
          <w:p w:rsidR="00EE38D5" w:rsidRDefault="00EE38D5" w:rsidP="0058588C">
            <w:pPr>
              <w:rPr>
                <w:rFonts w:ascii="Gill Sans MT" w:hAnsi="Gill Sans MT"/>
              </w:rPr>
            </w:pPr>
            <w:r>
              <w:rPr>
                <w:rFonts w:ascii="Gill Sans MT" w:hAnsi="Gill Sans MT"/>
              </w:rPr>
              <w:t xml:space="preserve">I can </w:t>
            </w:r>
            <w:r w:rsidRPr="0058588C">
              <w:rPr>
                <w:rFonts w:ascii="Gill Sans MT" w:hAnsi="Gill Sans MT"/>
              </w:rPr>
              <w:t>describe the differences in the life cycles of a mammal, an amphibian, an insect and a bird</w:t>
            </w:r>
            <w:r>
              <w:rPr>
                <w:rFonts w:ascii="Gill Sans MT" w:hAnsi="Gill Sans MT"/>
              </w:rPr>
              <w:t>.</w:t>
            </w:r>
          </w:p>
          <w:p w:rsidR="00EE38D5" w:rsidRPr="0058588C" w:rsidRDefault="00EE38D5" w:rsidP="0058588C">
            <w:pPr>
              <w:rPr>
                <w:rFonts w:ascii="Gill Sans MT" w:hAnsi="Gill Sans MT"/>
              </w:rPr>
            </w:pPr>
          </w:p>
          <w:p w:rsidR="00EE38D5" w:rsidRDefault="00EE38D5" w:rsidP="0058588C">
            <w:pPr>
              <w:rPr>
                <w:rFonts w:ascii="Gill Sans MT" w:hAnsi="Gill Sans MT"/>
              </w:rPr>
            </w:pPr>
            <w:r>
              <w:rPr>
                <w:rFonts w:ascii="Gill Sans MT" w:hAnsi="Gill Sans MT"/>
              </w:rPr>
              <w:t xml:space="preserve">I can </w:t>
            </w:r>
            <w:r w:rsidRPr="0058588C">
              <w:rPr>
                <w:rFonts w:ascii="Gill Sans MT" w:hAnsi="Gill Sans MT"/>
              </w:rPr>
              <w:t>describe the life process of reproduction in some plants and animals</w:t>
            </w:r>
            <w:r>
              <w:rPr>
                <w:rFonts w:ascii="Gill Sans MT" w:hAnsi="Gill Sans MT"/>
              </w:rPr>
              <w:t>.</w:t>
            </w:r>
          </w:p>
        </w:tc>
        <w:tc>
          <w:tcPr>
            <w:tcW w:w="2558" w:type="dxa"/>
          </w:tcPr>
          <w:p w:rsidR="00EE38D5" w:rsidRDefault="00EE38D5">
            <w:pPr>
              <w:rPr>
                <w:rFonts w:ascii="Gill Sans MT" w:hAnsi="Gill Sans MT"/>
              </w:rPr>
            </w:pPr>
            <w:r>
              <w:rPr>
                <w:rFonts w:ascii="Gill Sans MT" w:hAnsi="Gill Sans MT"/>
              </w:rPr>
              <w:t xml:space="preserve">I can </w:t>
            </w:r>
            <w:r w:rsidRPr="0058588C">
              <w:rPr>
                <w:rFonts w:ascii="Gill Sans MT" w:hAnsi="Gill Sans MT"/>
              </w:rPr>
              <w:t>describe the changes as humans develop to old age</w:t>
            </w:r>
            <w:r>
              <w:rPr>
                <w:rFonts w:ascii="Gill Sans MT" w:hAnsi="Gill Sans MT"/>
              </w:rPr>
              <w:t>.</w:t>
            </w:r>
          </w:p>
        </w:tc>
        <w:tc>
          <w:tcPr>
            <w:tcW w:w="2567" w:type="dxa"/>
          </w:tcPr>
          <w:p w:rsidR="00EE38D5" w:rsidRDefault="00EE38D5" w:rsidP="0058588C">
            <w:pPr>
              <w:rPr>
                <w:rFonts w:ascii="Gill Sans MT" w:hAnsi="Gill Sans MT"/>
              </w:rPr>
            </w:pPr>
            <w:r>
              <w:rPr>
                <w:rFonts w:ascii="Gill Sans MT" w:hAnsi="Gill Sans MT"/>
              </w:rPr>
              <w:t xml:space="preserve">I can </w:t>
            </w:r>
            <w:r w:rsidRPr="0058588C">
              <w:rPr>
                <w:rFonts w:ascii="Gill Sans MT" w:hAnsi="Gill Sans MT"/>
              </w:rPr>
              <w:t>compare and group together everyday materials on the basis of their properties, including their hardness, solubility, transparency, conductivity (electrical and thermal), and response to magnets</w:t>
            </w:r>
            <w:r>
              <w:rPr>
                <w:rFonts w:ascii="Gill Sans MT" w:hAnsi="Gill Sans MT"/>
              </w:rPr>
              <w:t xml:space="preserve">. </w:t>
            </w:r>
          </w:p>
          <w:p w:rsidR="00EE38D5" w:rsidRPr="0058588C" w:rsidRDefault="00EE38D5" w:rsidP="0058588C">
            <w:pPr>
              <w:rPr>
                <w:rFonts w:ascii="Gill Sans MT" w:hAnsi="Gill Sans MT"/>
              </w:rPr>
            </w:pPr>
          </w:p>
          <w:p w:rsidR="00EE38D5" w:rsidRDefault="00EE38D5" w:rsidP="0058588C">
            <w:pPr>
              <w:rPr>
                <w:rFonts w:ascii="Gill Sans MT" w:hAnsi="Gill Sans MT"/>
              </w:rPr>
            </w:pPr>
            <w:r>
              <w:rPr>
                <w:rFonts w:ascii="Gill Sans MT" w:hAnsi="Gill Sans MT"/>
              </w:rPr>
              <w:t xml:space="preserve">I </w:t>
            </w:r>
            <w:r w:rsidRPr="0058588C">
              <w:rPr>
                <w:rFonts w:ascii="Gill Sans MT" w:hAnsi="Gill Sans MT"/>
              </w:rPr>
              <w:t>know that some materials will dissolve in liquid to form a solution, and describe how to recover a substance from a solution</w:t>
            </w:r>
            <w:r>
              <w:rPr>
                <w:rFonts w:ascii="Gill Sans MT" w:hAnsi="Gill Sans MT"/>
              </w:rPr>
              <w:t>.</w:t>
            </w:r>
          </w:p>
          <w:p w:rsidR="00EE38D5" w:rsidRPr="0058588C" w:rsidRDefault="00EE38D5" w:rsidP="0058588C">
            <w:pPr>
              <w:rPr>
                <w:rFonts w:ascii="Gill Sans MT" w:hAnsi="Gill Sans MT"/>
              </w:rPr>
            </w:pPr>
          </w:p>
          <w:p w:rsidR="00EE38D5" w:rsidRDefault="00EE38D5" w:rsidP="0058588C">
            <w:pPr>
              <w:rPr>
                <w:rFonts w:ascii="Gill Sans MT" w:hAnsi="Gill Sans MT"/>
              </w:rPr>
            </w:pPr>
            <w:r>
              <w:rPr>
                <w:rFonts w:ascii="Gill Sans MT" w:hAnsi="Gill Sans MT"/>
              </w:rPr>
              <w:t xml:space="preserve">I can </w:t>
            </w:r>
            <w:r w:rsidRPr="0058588C">
              <w:rPr>
                <w:rFonts w:ascii="Gill Sans MT" w:hAnsi="Gill Sans MT"/>
              </w:rPr>
              <w:t>use knowledge of solids, liquids and gases to decide how mixtures might be separated, including through filtering, sieving and evaporating</w:t>
            </w:r>
            <w:r>
              <w:rPr>
                <w:rFonts w:ascii="Gill Sans MT" w:hAnsi="Gill Sans MT"/>
              </w:rPr>
              <w:t>.</w:t>
            </w:r>
          </w:p>
          <w:p w:rsidR="00EE38D5" w:rsidRPr="0058588C" w:rsidRDefault="00EE38D5" w:rsidP="0058588C">
            <w:pPr>
              <w:rPr>
                <w:rFonts w:ascii="Gill Sans MT" w:hAnsi="Gill Sans MT"/>
              </w:rPr>
            </w:pPr>
          </w:p>
          <w:p w:rsidR="00EE38D5" w:rsidRDefault="00EE38D5" w:rsidP="0058588C">
            <w:pPr>
              <w:rPr>
                <w:rFonts w:ascii="Gill Sans MT" w:hAnsi="Gill Sans MT"/>
              </w:rPr>
            </w:pPr>
            <w:r>
              <w:rPr>
                <w:rFonts w:ascii="Gill Sans MT" w:hAnsi="Gill Sans MT"/>
              </w:rPr>
              <w:t xml:space="preserve">I can </w:t>
            </w:r>
            <w:r w:rsidRPr="0058588C">
              <w:rPr>
                <w:rFonts w:ascii="Gill Sans MT" w:hAnsi="Gill Sans MT"/>
              </w:rPr>
              <w:t>give reasons, based on evidence from comparative and fair tests, for the particular uses of everyday materials, including metals, wood and plastic</w:t>
            </w:r>
            <w:r>
              <w:rPr>
                <w:rFonts w:ascii="Gill Sans MT" w:hAnsi="Gill Sans MT"/>
              </w:rPr>
              <w:t>.</w:t>
            </w:r>
          </w:p>
          <w:p w:rsidR="00EE38D5" w:rsidRPr="0058588C" w:rsidRDefault="00EE38D5" w:rsidP="0058588C">
            <w:pPr>
              <w:rPr>
                <w:rFonts w:ascii="Gill Sans MT" w:hAnsi="Gill Sans MT"/>
              </w:rPr>
            </w:pPr>
          </w:p>
          <w:p w:rsidR="00EE38D5" w:rsidRDefault="00EE38D5" w:rsidP="0058588C">
            <w:pPr>
              <w:rPr>
                <w:rFonts w:ascii="Gill Sans MT" w:hAnsi="Gill Sans MT"/>
              </w:rPr>
            </w:pPr>
            <w:r>
              <w:rPr>
                <w:rFonts w:ascii="Gill Sans MT" w:hAnsi="Gill Sans MT"/>
              </w:rPr>
              <w:t xml:space="preserve">I can </w:t>
            </w:r>
            <w:r w:rsidRPr="0058588C">
              <w:rPr>
                <w:rFonts w:ascii="Gill Sans MT" w:hAnsi="Gill Sans MT"/>
              </w:rPr>
              <w:t>demonstrate that dissolving, mixing and changes of state are reversible changes</w:t>
            </w:r>
            <w:r>
              <w:rPr>
                <w:rFonts w:ascii="Gill Sans MT" w:hAnsi="Gill Sans MT"/>
              </w:rPr>
              <w:t>.</w:t>
            </w:r>
          </w:p>
          <w:p w:rsidR="00EE38D5" w:rsidRPr="0058588C" w:rsidRDefault="00EE38D5" w:rsidP="0058588C">
            <w:pPr>
              <w:rPr>
                <w:rFonts w:ascii="Gill Sans MT" w:hAnsi="Gill Sans MT"/>
              </w:rPr>
            </w:pPr>
          </w:p>
          <w:p w:rsidR="00EE38D5" w:rsidRDefault="00EE38D5" w:rsidP="0058588C">
            <w:pPr>
              <w:rPr>
                <w:rFonts w:ascii="Gill Sans MT" w:hAnsi="Gill Sans MT"/>
              </w:rPr>
            </w:pPr>
            <w:r>
              <w:rPr>
                <w:rFonts w:ascii="Gill Sans MT" w:hAnsi="Gill Sans MT"/>
              </w:rPr>
              <w:lastRenderedPageBreak/>
              <w:t xml:space="preserve">I can </w:t>
            </w:r>
            <w:r w:rsidRPr="0058588C">
              <w:rPr>
                <w:rFonts w:ascii="Gill Sans MT" w:hAnsi="Gill Sans MT"/>
              </w:rPr>
              <w:t>explain that some changes result in the formation of new materials, and that this kind of change is not usually reversible, including changes associated with burning and the action of acid on bicarbonate of soda</w:t>
            </w:r>
            <w:r>
              <w:rPr>
                <w:rFonts w:ascii="Gill Sans MT" w:hAnsi="Gill Sans MT"/>
              </w:rPr>
              <w:t>.</w:t>
            </w:r>
          </w:p>
        </w:tc>
        <w:tc>
          <w:tcPr>
            <w:tcW w:w="2570" w:type="dxa"/>
          </w:tcPr>
          <w:p w:rsidR="00EE38D5" w:rsidRDefault="00EE38D5" w:rsidP="0058588C">
            <w:pPr>
              <w:rPr>
                <w:rFonts w:ascii="Gill Sans MT" w:hAnsi="Gill Sans MT"/>
              </w:rPr>
            </w:pPr>
            <w:r>
              <w:rPr>
                <w:rFonts w:ascii="Gill Sans MT" w:hAnsi="Gill Sans MT"/>
              </w:rPr>
              <w:lastRenderedPageBreak/>
              <w:t xml:space="preserve">I can </w:t>
            </w:r>
            <w:r w:rsidRPr="0058588C">
              <w:rPr>
                <w:rFonts w:ascii="Gill Sans MT" w:hAnsi="Gill Sans MT"/>
              </w:rPr>
              <w:t>describe the movement of the Earth and other planets relative to the sun in the solar system</w:t>
            </w:r>
            <w:r>
              <w:rPr>
                <w:rFonts w:ascii="Gill Sans MT" w:hAnsi="Gill Sans MT"/>
              </w:rPr>
              <w:t>.</w:t>
            </w:r>
          </w:p>
          <w:p w:rsidR="00EE38D5" w:rsidRPr="0058588C" w:rsidRDefault="00EE38D5" w:rsidP="0058588C">
            <w:pPr>
              <w:rPr>
                <w:rFonts w:ascii="Gill Sans MT" w:hAnsi="Gill Sans MT"/>
              </w:rPr>
            </w:pPr>
          </w:p>
          <w:p w:rsidR="00EE38D5" w:rsidRDefault="00EE38D5" w:rsidP="0058588C">
            <w:pPr>
              <w:rPr>
                <w:rFonts w:ascii="Gill Sans MT" w:hAnsi="Gill Sans MT"/>
              </w:rPr>
            </w:pPr>
            <w:r>
              <w:rPr>
                <w:rFonts w:ascii="Gill Sans MT" w:hAnsi="Gill Sans MT"/>
              </w:rPr>
              <w:t xml:space="preserve">I can </w:t>
            </w:r>
            <w:r w:rsidRPr="0058588C">
              <w:rPr>
                <w:rFonts w:ascii="Gill Sans MT" w:hAnsi="Gill Sans MT"/>
              </w:rPr>
              <w:t>describe the movement of the moon relative to the Earth</w:t>
            </w:r>
            <w:r>
              <w:rPr>
                <w:rFonts w:ascii="Gill Sans MT" w:hAnsi="Gill Sans MT"/>
              </w:rPr>
              <w:t>.</w:t>
            </w:r>
          </w:p>
          <w:p w:rsidR="00EE38D5" w:rsidRPr="0058588C" w:rsidRDefault="00EE38D5" w:rsidP="0058588C">
            <w:pPr>
              <w:rPr>
                <w:rFonts w:ascii="Gill Sans MT" w:hAnsi="Gill Sans MT"/>
              </w:rPr>
            </w:pPr>
          </w:p>
          <w:p w:rsidR="00EE38D5" w:rsidRDefault="00EE38D5" w:rsidP="0058588C">
            <w:pPr>
              <w:rPr>
                <w:rFonts w:ascii="Gill Sans MT" w:hAnsi="Gill Sans MT"/>
              </w:rPr>
            </w:pPr>
            <w:r>
              <w:rPr>
                <w:rFonts w:ascii="Gill Sans MT" w:hAnsi="Gill Sans MT"/>
              </w:rPr>
              <w:t xml:space="preserve">I can </w:t>
            </w:r>
            <w:r w:rsidRPr="0058588C">
              <w:rPr>
                <w:rFonts w:ascii="Gill Sans MT" w:hAnsi="Gill Sans MT"/>
              </w:rPr>
              <w:t>describe the sun, Earth and moon as approximately spherical bodies</w:t>
            </w:r>
            <w:r>
              <w:rPr>
                <w:rFonts w:ascii="Gill Sans MT" w:hAnsi="Gill Sans MT"/>
              </w:rPr>
              <w:t>.</w:t>
            </w:r>
          </w:p>
          <w:p w:rsidR="00EE38D5" w:rsidRPr="0058588C" w:rsidRDefault="00EE38D5" w:rsidP="0058588C">
            <w:pPr>
              <w:rPr>
                <w:rFonts w:ascii="Gill Sans MT" w:hAnsi="Gill Sans MT"/>
              </w:rPr>
            </w:pPr>
          </w:p>
          <w:p w:rsidR="00EE38D5" w:rsidRDefault="00EE38D5" w:rsidP="0058588C">
            <w:pPr>
              <w:rPr>
                <w:rFonts w:ascii="Gill Sans MT" w:hAnsi="Gill Sans MT"/>
              </w:rPr>
            </w:pPr>
            <w:r>
              <w:rPr>
                <w:rFonts w:ascii="Gill Sans MT" w:hAnsi="Gill Sans MT"/>
              </w:rPr>
              <w:t xml:space="preserve">I can </w:t>
            </w:r>
            <w:r w:rsidRPr="0058588C">
              <w:rPr>
                <w:rFonts w:ascii="Gill Sans MT" w:hAnsi="Gill Sans MT"/>
              </w:rPr>
              <w:t>use the idea of the Earth’s rotation to explain day and night and the apparent movement of the sun across the sky</w:t>
            </w:r>
            <w:r>
              <w:rPr>
                <w:rFonts w:ascii="Gill Sans MT" w:hAnsi="Gill Sans MT"/>
              </w:rPr>
              <w:t>.</w:t>
            </w:r>
          </w:p>
        </w:tc>
        <w:tc>
          <w:tcPr>
            <w:tcW w:w="2566" w:type="dxa"/>
          </w:tcPr>
          <w:p w:rsidR="00EE38D5" w:rsidRDefault="00EE38D5" w:rsidP="0058588C">
            <w:pPr>
              <w:rPr>
                <w:rFonts w:ascii="Gill Sans MT" w:hAnsi="Gill Sans MT"/>
              </w:rPr>
            </w:pPr>
            <w:r>
              <w:rPr>
                <w:rFonts w:ascii="Gill Sans MT" w:hAnsi="Gill Sans MT"/>
              </w:rPr>
              <w:t xml:space="preserve">I can </w:t>
            </w:r>
            <w:r w:rsidRPr="0058588C">
              <w:rPr>
                <w:rFonts w:ascii="Gill Sans MT" w:hAnsi="Gill Sans MT"/>
              </w:rPr>
              <w:t>explain that unsupported objects fall towards the Earth because of the force of gravity acting between the Earth and the falling object</w:t>
            </w:r>
            <w:r>
              <w:rPr>
                <w:rFonts w:ascii="Gill Sans MT" w:hAnsi="Gill Sans MT"/>
              </w:rPr>
              <w:t>.</w:t>
            </w:r>
          </w:p>
          <w:p w:rsidR="00EE38D5" w:rsidRPr="0058588C" w:rsidRDefault="00EE38D5" w:rsidP="0058588C">
            <w:pPr>
              <w:rPr>
                <w:rFonts w:ascii="Gill Sans MT" w:hAnsi="Gill Sans MT"/>
              </w:rPr>
            </w:pPr>
          </w:p>
          <w:p w:rsidR="00EE38D5" w:rsidRDefault="00EE38D5" w:rsidP="0058588C">
            <w:pPr>
              <w:rPr>
                <w:rFonts w:ascii="Gill Sans MT" w:hAnsi="Gill Sans MT"/>
              </w:rPr>
            </w:pPr>
            <w:r>
              <w:rPr>
                <w:rFonts w:ascii="Gill Sans MT" w:hAnsi="Gill Sans MT"/>
              </w:rPr>
              <w:t xml:space="preserve">I can </w:t>
            </w:r>
            <w:r w:rsidRPr="0058588C">
              <w:rPr>
                <w:rFonts w:ascii="Gill Sans MT" w:hAnsi="Gill Sans MT"/>
              </w:rPr>
              <w:t>identify the effects of air resistance, water resistance and friction that act between moving surfaces</w:t>
            </w:r>
            <w:r>
              <w:rPr>
                <w:rFonts w:ascii="Gill Sans MT" w:hAnsi="Gill Sans MT"/>
              </w:rPr>
              <w:t xml:space="preserve">. </w:t>
            </w:r>
          </w:p>
          <w:p w:rsidR="00EE38D5" w:rsidRPr="0058588C" w:rsidRDefault="00EE38D5" w:rsidP="0058588C">
            <w:pPr>
              <w:rPr>
                <w:rFonts w:ascii="Gill Sans MT" w:hAnsi="Gill Sans MT"/>
              </w:rPr>
            </w:pPr>
          </w:p>
          <w:p w:rsidR="00EE38D5" w:rsidRDefault="00EE38D5" w:rsidP="0058588C">
            <w:pPr>
              <w:rPr>
                <w:rFonts w:ascii="Gill Sans MT" w:hAnsi="Gill Sans MT"/>
              </w:rPr>
            </w:pPr>
            <w:r>
              <w:rPr>
                <w:rFonts w:ascii="Gill Sans MT" w:hAnsi="Gill Sans MT"/>
              </w:rPr>
              <w:t xml:space="preserve">I can </w:t>
            </w:r>
            <w:r w:rsidRPr="0058588C">
              <w:rPr>
                <w:rFonts w:ascii="Gill Sans MT" w:hAnsi="Gill Sans MT"/>
              </w:rPr>
              <w:t>recognise that some mechanisms including levers, pulleys and gears allow a smaller force to have a greater effect</w:t>
            </w:r>
            <w:r>
              <w:rPr>
                <w:rFonts w:ascii="Gill Sans MT" w:hAnsi="Gill Sans MT"/>
              </w:rPr>
              <w:t>.</w:t>
            </w:r>
          </w:p>
        </w:tc>
      </w:tr>
      <w:tr w:rsidR="00293AF0" w:rsidTr="00293AF0">
        <w:trPr>
          <w:trHeight w:val="2961"/>
        </w:trPr>
        <w:tc>
          <w:tcPr>
            <w:tcW w:w="2560" w:type="dxa"/>
            <w:vMerge/>
          </w:tcPr>
          <w:p w:rsidR="00293AF0" w:rsidRDefault="00293AF0" w:rsidP="0058588C">
            <w:pPr>
              <w:ind w:firstLine="720"/>
              <w:rPr>
                <w:rFonts w:ascii="Gill Sans MT" w:hAnsi="Gill Sans MT"/>
                <w:b/>
              </w:rPr>
            </w:pPr>
          </w:p>
        </w:tc>
        <w:tc>
          <w:tcPr>
            <w:tcW w:w="12828" w:type="dxa"/>
            <w:gridSpan w:val="5"/>
            <w:shd w:val="clear" w:color="auto" w:fill="A6A6A6" w:themeFill="background1" w:themeFillShade="A6"/>
          </w:tcPr>
          <w:p w:rsidR="00293AF0" w:rsidRPr="00293AF0" w:rsidRDefault="00293AF0" w:rsidP="00293AF0">
            <w:pPr>
              <w:rPr>
                <w:rFonts w:ascii="Gill Sans MT" w:hAnsi="Gill Sans MT"/>
                <w:u w:val="single"/>
              </w:rPr>
            </w:pPr>
            <w:r w:rsidRPr="00293AF0">
              <w:rPr>
                <w:rFonts w:ascii="Gill Sans MT" w:hAnsi="Gill Sans MT"/>
                <w:u w:val="single"/>
              </w:rPr>
              <w:t>To work scientifically</w:t>
            </w:r>
          </w:p>
          <w:p w:rsidR="00293AF0" w:rsidRPr="00293AF0" w:rsidRDefault="00293AF0" w:rsidP="00293AF0">
            <w:pPr>
              <w:rPr>
                <w:rFonts w:ascii="Gill Sans MT" w:hAnsi="Gill Sans MT"/>
              </w:rPr>
            </w:pPr>
          </w:p>
          <w:p w:rsidR="00293AF0" w:rsidRPr="00293AF0" w:rsidRDefault="00293AF0" w:rsidP="00293AF0">
            <w:pPr>
              <w:rPr>
                <w:rFonts w:ascii="Gill Sans MT" w:hAnsi="Gill Sans MT"/>
              </w:rPr>
            </w:pPr>
            <w:r w:rsidRPr="00293AF0">
              <w:rPr>
                <w:rFonts w:ascii="Gill Sans MT" w:hAnsi="Gill Sans MT"/>
              </w:rPr>
              <w:t>Throughout my science learning...</w:t>
            </w:r>
          </w:p>
          <w:p w:rsidR="00293AF0" w:rsidRPr="00293AF0" w:rsidRDefault="00293AF0" w:rsidP="00293AF0">
            <w:pPr>
              <w:rPr>
                <w:rFonts w:ascii="Gill Sans MT" w:hAnsi="Gill Sans MT"/>
              </w:rPr>
            </w:pPr>
            <w:r w:rsidRPr="00293AF0">
              <w:rPr>
                <w:rFonts w:ascii="Gill Sans MT" w:hAnsi="Gill Sans MT"/>
              </w:rPr>
              <w:t>I can plan enquiries, including recognising and controlling variables where necessary.</w:t>
            </w:r>
          </w:p>
          <w:p w:rsidR="00293AF0" w:rsidRPr="00293AF0" w:rsidRDefault="00293AF0" w:rsidP="00293AF0">
            <w:pPr>
              <w:rPr>
                <w:rFonts w:ascii="Gill Sans MT" w:hAnsi="Gill Sans MT"/>
              </w:rPr>
            </w:pPr>
            <w:r w:rsidRPr="00293AF0">
              <w:rPr>
                <w:rFonts w:ascii="Gill Sans MT" w:hAnsi="Gill Sans MT"/>
              </w:rPr>
              <w:t>I can use appropriate techniques, apparatus and materials during fieldwork and laboratory work.</w:t>
            </w:r>
          </w:p>
          <w:p w:rsidR="00293AF0" w:rsidRPr="00293AF0" w:rsidRDefault="00293AF0" w:rsidP="00293AF0">
            <w:pPr>
              <w:rPr>
                <w:rFonts w:ascii="Gill Sans MT" w:hAnsi="Gill Sans MT"/>
              </w:rPr>
            </w:pPr>
            <w:r w:rsidRPr="00293AF0">
              <w:rPr>
                <w:rFonts w:ascii="Gill Sans MT" w:hAnsi="Gill Sans MT"/>
              </w:rPr>
              <w:t>I can take measurements, using a range of scientific equipment, with increasing accuracy and precision.</w:t>
            </w:r>
          </w:p>
          <w:p w:rsidR="00293AF0" w:rsidRPr="00293AF0" w:rsidRDefault="00293AF0" w:rsidP="00293AF0">
            <w:pPr>
              <w:rPr>
                <w:rFonts w:ascii="Gill Sans MT" w:hAnsi="Gill Sans MT"/>
              </w:rPr>
            </w:pPr>
            <w:r w:rsidRPr="00293AF0">
              <w:rPr>
                <w:rFonts w:ascii="Gill Sans MT" w:hAnsi="Gill Sans MT"/>
              </w:rPr>
              <w:t>I can record data and results of increasing complexity using scientific diagrams and labels, classification keys, tables, bar and line graphs, and models.</w:t>
            </w:r>
          </w:p>
          <w:p w:rsidR="00293AF0" w:rsidRPr="00293AF0" w:rsidRDefault="00293AF0" w:rsidP="00293AF0">
            <w:pPr>
              <w:rPr>
                <w:rFonts w:ascii="Gill Sans MT" w:hAnsi="Gill Sans MT"/>
              </w:rPr>
            </w:pPr>
            <w:r w:rsidRPr="00293AF0">
              <w:rPr>
                <w:rFonts w:ascii="Gill Sans MT" w:hAnsi="Gill Sans MT"/>
              </w:rPr>
              <w:t>I can report findings from enquiries, including oral and written explanations of results, explanations involving causal relationships, and conclusions.</w:t>
            </w:r>
          </w:p>
          <w:p w:rsidR="00293AF0" w:rsidRPr="00293AF0" w:rsidRDefault="00293AF0" w:rsidP="00293AF0">
            <w:pPr>
              <w:rPr>
                <w:rFonts w:ascii="Gill Sans MT" w:hAnsi="Gill Sans MT"/>
              </w:rPr>
            </w:pPr>
            <w:r w:rsidRPr="00293AF0">
              <w:rPr>
                <w:rFonts w:ascii="Gill Sans MT" w:hAnsi="Gill Sans MT"/>
              </w:rPr>
              <w:t>I can present findings in written form, displays and other presentations.</w:t>
            </w:r>
          </w:p>
          <w:p w:rsidR="00293AF0" w:rsidRPr="00293AF0" w:rsidRDefault="00293AF0" w:rsidP="00293AF0">
            <w:pPr>
              <w:rPr>
                <w:rFonts w:ascii="Gill Sans MT" w:hAnsi="Gill Sans MT"/>
              </w:rPr>
            </w:pPr>
            <w:r w:rsidRPr="00293AF0">
              <w:rPr>
                <w:rFonts w:ascii="Gill Sans MT" w:hAnsi="Gill Sans MT"/>
              </w:rPr>
              <w:t>I can use test results to make predictions to set up further comparative and fair tests.</w:t>
            </w:r>
          </w:p>
          <w:p w:rsidR="00293AF0" w:rsidRDefault="00293AF0" w:rsidP="00293AF0">
            <w:pPr>
              <w:rPr>
                <w:rFonts w:ascii="Gill Sans MT" w:hAnsi="Gill Sans MT"/>
              </w:rPr>
            </w:pPr>
            <w:r w:rsidRPr="00293AF0">
              <w:rPr>
                <w:rFonts w:ascii="Gill Sans MT" w:hAnsi="Gill Sans MT"/>
              </w:rPr>
              <w:t>I can use simple models to describe scientific ideas, identifying scientific evidence that has been used to support or refute ideas or arguments.</w:t>
            </w:r>
          </w:p>
        </w:tc>
      </w:tr>
      <w:tr w:rsidR="00293AF0" w:rsidTr="00293AF0">
        <w:trPr>
          <w:gridAfter w:val="5"/>
          <w:wAfter w:w="12828" w:type="dxa"/>
          <w:trHeight w:val="255"/>
        </w:trPr>
        <w:tc>
          <w:tcPr>
            <w:tcW w:w="2560" w:type="dxa"/>
            <w:vMerge/>
          </w:tcPr>
          <w:p w:rsidR="00293AF0" w:rsidRDefault="00293AF0" w:rsidP="0058588C">
            <w:pPr>
              <w:ind w:firstLine="720"/>
              <w:rPr>
                <w:rFonts w:ascii="Gill Sans MT" w:hAnsi="Gill Sans MT"/>
                <w:b/>
              </w:rPr>
            </w:pPr>
          </w:p>
        </w:tc>
      </w:tr>
    </w:tbl>
    <w:p w:rsidR="00293AF0" w:rsidRDefault="00293AF0" w:rsidP="00293AF0">
      <w:pPr>
        <w:tabs>
          <w:tab w:val="left" w:pos="6060"/>
        </w:tabs>
        <w:spacing w:after="0" w:line="240" w:lineRule="auto"/>
        <w:rPr>
          <w:rFonts w:ascii="Gill Sans MT" w:hAnsi="Gill Sans MT" w:cs="Gill Sans MT"/>
          <w:sz w:val="24"/>
          <w:szCs w:val="24"/>
          <w:u w:val="single"/>
        </w:rPr>
      </w:pPr>
    </w:p>
    <w:p w:rsidR="00293AF0" w:rsidRDefault="00293AF0" w:rsidP="00293AF0">
      <w:pPr>
        <w:tabs>
          <w:tab w:val="left" w:pos="6060"/>
        </w:tabs>
        <w:spacing w:after="0" w:line="240" w:lineRule="auto"/>
        <w:rPr>
          <w:rFonts w:ascii="Gill Sans MT" w:hAnsi="Gill Sans MT" w:cs="Gill Sans MT"/>
          <w:sz w:val="24"/>
          <w:szCs w:val="24"/>
          <w:u w:val="single"/>
        </w:rPr>
      </w:pPr>
    </w:p>
    <w:p w:rsidR="00293AF0" w:rsidRDefault="00293AF0" w:rsidP="00293AF0">
      <w:pPr>
        <w:tabs>
          <w:tab w:val="left" w:pos="6060"/>
        </w:tabs>
        <w:spacing w:after="0" w:line="240" w:lineRule="auto"/>
        <w:rPr>
          <w:rFonts w:ascii="Gill Sans MT" w:hAnsi="Gill Sans MT" w:cs="Gill Sans MT"/>
          <w:sz w:val="24"/>
          <w:szCs w:val="24"/>
          <w:u w:val="single"/>
        </w:rPr>
      </w:pPr>
    </w:p>
    <w:p w:rsidR="00293AF0" w:rsidRDefault="00293AF0" w:rsidP="00293AF0">
      <w:pPr>
        <w:tabs>
          <w:tab w:val="left" w:pos="6060"/>
        </w:tabs>
        <w:spacing w:after="0" w:line="240" w:lineRule="auto"/>
        <w:rPr>
          <w:rFonts w:ascii="Gill Sans MT" w:hAnsi="Gill Sans MT" w:cs="Gill Sans MT"/>
          <w:sz w:val="24"/>
          <w:szCs w:val="24"/>
          <w:u w:val="single"/>
        </w:rPr>
      </w:pPr>
    </w:p>
    <w:p w:rsidR="00293AF0" w:rsidRDefault="00293AF0" w:rsidP="00293AF0">
      <w:pPr>
        <w:tabs>
          <w:tab w:val="left" w:pos="6060"/>
        </w:tabs>
        <w:spacing w:after="0" w:line="240" w:lineRule="auto"/>
        <w:rPr>
          <w:rFonts w:ascii="Gill Sans MT" w:hAnsi="Gill Sans MT" w:cs="Gill Sans MT"/>
          <w:sz w:val="24"/>
          <w:szCs w:val="24"/>
          <w:u w:val="single"/>
        </w:rPr>
      </w:pPr>
    </w:p>
    <w:p w:rsidR="00293AF0" w:rsidRDefault="00293AF0" w:rsidP="00293AF0">
      <w:pPr>
        <w:tabs>
          <w:tab w:val="left" w:pos="6060"/>
        </w:tabs>
        <w:spacing w:after="0" w:line="240" w:lineRule="auto"/>
        <w:rPr>
          <w:rFonts w:ascii="Gill Sans MT" w:hAnsi="Gill Sans MT" w:cs="Gill Sans MT"/>
          <w:sz w:val="24"/>
          <w:szCs w:val="24"/>
          <w:u w:val="single"/>
        </w:rPr>
      </w:pPr>
    </w:p>
    <w:p w:rsidR="00293AF0" w:rsidRDefault="00293AF0" w:rsidP="00293AF0">
      <w:pPr>
        <w:tabs>
          <w:tab w:val="left" w:pos="6060"/>
        </w:tabs>
        <w:spacing w:after="0" w:line="240" w:lineRule="auto"/>
        <w:rPr>
          <w:rFonts w:ascii="Gill Sans MT" w:hAnsi="Gill Sans MT" w:cs="Gill Sans MT"/>
          <w:sz w:val="24"/>
          <w:szCs w:val="24"/>
          <w:u w:val="single"/>
        </w:rPr>
      </w:pPr>
    </w:p>
    <w:p w:rsidR="00293AF0" w:rsidRDefault="00293AF0" w:rsidP="00293AF0">
      <w:pPr>
        <w:tabs>
          <w:tab w:val="left" w:pos="6060"/>
        </w:tabs>
        <w:spacing w:after="0" w:line="240" w:lineRule="auto"/>
        <w:rPr>
          <w:rFonts w:ascii="Gill Sans MT" w:hAnsi="Gill Sans MT" w:cs="Gill Sans MT"/>
          <w:sz w:val="24"/>
          <w:szCs w:val="24"/>
          <w:u w:val="single"/>
        </w:rPr>
      </w:pPr>
    </w:p>
    <w:p w:rsidR="00293AF0" w:rsidRDefault="00293AF0" w:rsidP="00293AF0">
      <w:pPr>
        <w:tabs>
          <w:tab w:val="left" w:pos="6060"/>
        </w:tabs>
        <w:spacing w:after="0" w:line="240" w:lineRule="auto"/>
        <w:rPr>
          <w:rFonts w:ascii="Gill Sans MT" w:hAnsi="Gill Sans MT" w:cs="Gill Sans MT"/>
          <w:sz w:val="24"/>
          <w:szCs w:val="24"/>
          <w:u w:val="single"/>
        </w:rPr>
      </w:pPr>
    </w:p>
    <w:p w:rsidR="00293AF0" w:rsidRDefault="00293AF0" w:rsidP="00293AF0">
      <w:pPr>
        <w:tabs>
          <w:tab w:val="left" w:pos="6060"/>
        </w:tabs>
        <w:spacing w:after="0" w:line="240" w:lineRule="auto"/>
        <w:rPr>
          <w:rFonts w:ascii="Gill Sans MT" w:hAnsi="Gill Sans MT" w:cs="Gill Sans MT"/>
          <w:sz w:val="24"/>
          <w:szCs w:val="24"/>
          <w:u w:val="single"/>
        </w:rPr>
      </w:pPr>
    </w:p>
    <w:p w:rsidR="00293AF0" w:rsidRDefault="00293AF0" w:rsidP="00293AF0">
      <w:pPr>
        <w:tabs>
          <w:tab w:val="left" w:pos="6060"/>
        </w:tabs>
        <w:spacing w:after="0" w:line="240" w:lineRule="auto"/>
        <w:rPr>
          <w:rFonts w:ascii="Gill Sans MT" w:hAnsi="Gill Sans MT" w:cs="Gill Sans MT"/>
          <w:sz w:val="24"/>
          <w:szCs w:val="24"/>
          <w:u w:val="single"/>
        </w:rPr>
      </w:pPr>
    </w:p>
    <w:p w:rsidR="00293AF0" w:rsidRPr="001F4D69" w:rsidRDefault="00293AF0" w:rsidP="00293AF0">
      <w:pPr>
        <w:tabs>
          <w:tab w:val="left" w:pos="6060"/>
        </w:tabs>
        <w:spacing w:after="0" w:line="240" w:lineRule="auto"/>
        <w:rPr>
          <w:rFonts w:ascii="Gill Sans MT" w:hAnsi="Gill Sans MT" w:cs="Gill Sans MT"/>
          <w:sz w:val="24"/>
          <w:szCs w:val="24"/>
          <w:u w:val="single"/>
        </w:rPr>
      </w:pPr>
      <w:r w:rsidRPr="001F4D69">
        <w:rPr>
          <w:rFonts w:ascii="Gill Sans MT" w:hAnsi="Gill Sans MT" w:cs="Gill Sans MT"/>
          <w:sz w:val="24"/>
          <w:szCs w:val="24"/>
          <w:u w:val="single"/>
        </w:rPr>
        <w:lastRenderedPageBreak/>
        <w:t>Notes and guidance (</w:t>
      </w:r>
      <w:proofErr w:type="spellStart"/>
      <w:r w:rsidRPr="001F4D69">
        <w:rPr>
          <w:rFonts w:ascii="Gill Sans MT" w:hAnsi="Gill Sans MT" w:cs="Gill Sans MT"/>
          <w:sz w:val="24"/>
          <w:szCs w:val="24"/>
          <w:u w:val="single"/>
        </w:rPr>
        <w:t>non statutory</w:t>
      </w:r>
      <w:proofErr w:type="spellEnd"/>
      <w:r w:rsidRPr="001F4D69">
        <w:rPr>
          <w:rFonts w:ascii="Gill Sans MT" w:hAnsi="Gill Sans MT" w:cs="Gill Sans MT"/>
          <w:sz w:val="24"/>
          <w:szCs w:val="24"/>
          <w:u w:val="single"/>
        </w:rPr>
        <w:t xml:space="preserve">) </w:t>
      </w:r>
    </w:p>
    <w:p w:rsidR="00293AF0" w:rsidRPr="001F4D69" w:rsidRDefault="00293AF0" w:rsidP="00293AF0">
      <w:pPr>
        <w:tabs>
          <w:tab w:val="left" w:pos="6060"/>
        </w:tabs>
        <w:spacing w:after="0" w:line="240" w:lineRule="auto"/>
        <w:rPr>
          <w:rFonts w:ascii="Gill Sans MT" w:hAnsi="Gill Sans MT" w:cs="Gill Sans MT"/>
          <w:sz w:val="24"/>
          <w:szCs w:val="24"/>
        </w:rPr>
      </w:pPr>
      <w:r w:rsidRPr="001F4D69">
        <w:rPr>
          <w:rFonts w:ascii="Gill Sans MT" w:hAnsi="Gill Sans MT" w:cs="Gill Sans MT"/>
          <w:sz w:val="24"/>
          <w:szCs w:val="24"/>
        </w:rPr>
        <w:t>The table below contains notes and guidance for each science topic for your year group. These have come from the National Curriculum and might help when planning lessons. This should also help with the progression of learning throughout the school and stop year groups from teaching the same thing twice.</w:t>
      </w:r>
    </w:p>
    <w:tbl>
      <w:tblPr>
        <w:tblStyle w:val="TableGrid"/>
        <w:tblW w:w="0" w:type="auto"/>
        <w:tblLook w:val="04A0" w:firstRow="1" w:lastRow="0" w:firstColumn="1" w:lastColumn="0" w:noHBand="0" w:noVBand="1"/>
      </w:tblPr>
      <w:tblGrid>
        <w:gridCol w:w="15388"/>
      </w:tblGrid>
      <w:tr w:rsidR="00293AF0" w:rsidTr="00293AF0">
        <w:tc>
          <w:tcPr>
            <w:tcW w:w="15388" w:type="dxa"/>
            <w:shd w:val="clear" w:color="auto" w:fill="A6A6A6" w:themeFill="background1" w:themeFillShade="A6"/>
          </w:tcPr>
          <w:p w:rsidR="00293AF0" w:rsidRDefault="00293AF0">
            <w:pPr>
              <w:rPr>
                <w:rFonts w:ascii="Gill Sans MT" w:hAnsi="Gill Sans MT"/>
              </w:rPr>
            </w:pPr>
            <w:r>
              <w:rPr>
                <w:rFonts w:ascii="Gill Sans MT" w:hAnsi="Gill Sans MT"/>
              </w:rPr>
              <w:t>Living things and their habitats</w:t>
            </w:r>
          </w:p>
        </w:tc>
      </w:tr>
      <w:tr w:rsidR="00293AF0" w:rsidTr="00293AF0">
        <w:tc>
          <w:tcPr>
            <w:tcW w:w="15388" w:type="dxa"/>
          </w:tcPr>
          <w:p w:rsidR="00293AF0" w:rsidRPr="00293AF0" w:rsidRDefault="00293AF0" w:rsidP="00293AF0">
            <w:pPr>
              <w:rPr>
                <w:rFonts w:ascii="Gill Sans MT" w:hAnsi="Gill Sans MT"/>
              </w:rPr>
            </w:pPr>
            <w:r>
              <w:rPr>
                <w:rFonts w:ascii="Gill Sans MT" w:hAnsi="Gill Sans MT"/>
              </w:rPr>
              <w:t>-P</w:t>
            </w:r>
            <w:r w:rsidRPr="00293AF0">
              <w:rPr>
                <w:rFonts w:ascii="Gill Sans MT" w:hAnsi="Gill Sans MT"/>
              </w:rPr>
              <w:t>upils should study and raise questions about their local environment throughout the year. They should observe life-cycle changes in a variety of living things, for example, plants in the vegetable garden or flower border, and animals in the local environment. They should find out about the work of naturalists and animal behaviourists, for example, David Attenborough and Jane Goodall.</w:t>
            </w:r>
          </w:p>
          <w:p w:rsidR="00293AF0" w:rsidRPr="00293AF0" w:rsidRDefault="00293AF0" w:rsidP="00293AF0">
            <w:pPr>
              <w:rPr>
                <w:rFonts w:ascii="Gill Sans MT" w:hAnsi="Gill Sans MT"/>
              </w:rPr>
            </w:pPr>
            <w:r>
              <w:rPr>
                <w:rFonts w:ascii="Gill Sans MT" w:hAnsi="Gill Sans MT"/>
              </w:rPr>
              <w:t>-</w:t>
            </w:r>
            <w:r w:rsidRPr="00293AF0">
              <w:rPr>
                <w:rFonts w:ascii="Gill Sans MT" w:hAnsi="Gill Sans MT"/>
              </w:rPr>
              <w:t>Pupils should find out about different types of reproduction, including sexual and asexual reproduction in plants, and sexual reproduction in animals.</w:t>
            </w:r>
          </w:p>
          <w:p w:rsidR="00293AF0" w:rsidRDefault="00293AF0" w:rsidP="00293AF0">
            <w:pPr>
              <w:rPr>
                <w:rFonts w:ascii="Gill Sans MT" w:hAnsi="Gill Sans MT"/>
              </w:rPr>
            </w:pPr>
            <w:r>
              <w:rPr>
                <w:rFonts w:ascii="Gill Sans MT" w:hAnsi="Gill Sans MT"/>
              </w:rPr>
              <w:t>-</w:t>
            </w:r>
            <w:r w:rsidRPr="00293AF0">
              <w:rPr>
                <w:rFonts w:ascii="Gill Sans MT" w:hAnsi="Gill Sans MT"/>
              </w:rPr>
              <w:t>Pupils might work scientifically by: observing and comparing the life cycles of plants and animals in their local environment with other plants and animals around the world (in the rainforest, in the oceans, in desert areas and in prehistoric times), asking pertinent questions and suggesting reasons for similarities and differences. They might try to grow new plants from different parts of the parent plant, for example, seeds, stem and root cuttings, tubers, bulbs. They might observe changes in an animal over a period of time (for example, by hatching and rearing chicks), comparing how different animals reproduce and grow.</w:t>
            </w:r>
          </w:p>
        </w:tc>
      </w:tr>
      <w:tr w:rsidR="00293AF0" w:rsidTr="00293AF0">
        <w:tc>
          <w:tcPr>
            <w:tcW w:w="15388" w:type="dxa"/>
            <w:shd w:val="clear" w:color="auto" w:fill="A6A6A6" w:themeFill="background1" w:themeFillShade="A6"/>
          </w:tcPr>
          <w:p w:rsidR="00293AF0" w:rsidRDefault="00293AF0">
            <w:pPr>
              <w:rPr>
                <w:rFonts w:ascii="Gill Sans MT" w:hAnsi="Gill Sans MT"/>
              </w:rPr>
            </w:pPr>
            <w:r>
              <w:rPr>
                <w:rFonts w:ascii="Gill Sans MT" w:hAnsi="Gill Sans MT"/>
              </w:rPr>
              <w:t>Animals including humans</w:t>
            </w:r>
          </w:p>
        </w:tc>
      </w:tr>
      <w:tr w:rsidR="00293AF0" w:rsidTr="00293AF0">
        <w:tc>
          <w:tcPr>
            <w:tcW w:w="15388" w:type="dxa"/>
          </w:tcPr>
          <w:p w:rsidR="00293AF0" w:rsidRPr="00293AF0" w:rsidRDefault="00293AF0" w:rsidP="00293AF0">
            <w:pPr>
              <w:rPr>
                <w:rFonts w:ascii="Gill Sans MT" w:hAnsi="Gill Sans MT"/>
              </w:rPr>
            </w:pPr>
            <w:r>
              <w:rPr>
                <w:rFonts w:ascii="Gill Sans MT" w:hAnsi="Gill Sans MT"/>
              </w:rPr>
              <w:t>-</w:t>
            </w:r>
            <w:r w:rsidRPr="00293AF0">
              <w:rPr>
                <w:rFonts w:ascii="Gill Sans MT" w:hAnsi="Gill Sans MT"/>
              </w:rPr>
              <w:t>Pupils should draw a timeline to indicate stages in the growth and development of humans. They should learn about the changes experienced in puberty.</w:t>
            </w:r>
          </w:p>
          <w:p w:rsidR="00293AF0" w:rsidRDefault="00293AF0" w:rsidP="00293AF0">
            <w:pPr>
              <w:rPr>
                <w:rFonts w:ascii="Gill Sans MT" w:hAnsi="Gill Sans MT"/>
              </w:rPr>
            </w:pPr>
            <w:r>
              <w:rPr>
                <w:rFonts w:ascii="Gill Sans MT" w:hAnsi="Gill Sans MT"/>
              </w:rPr>
              <w:t>-</w:t>
            </w:r>
            <w:r w:rsidRPr="00293AF0">
              <w:rPr>
                <w:rFonts w:ascii="Gill Sans MT" w:hAnsi="Gill Sans MT"/>
              </w:rPr>
              <w:t>Pupils could work scientifically by researching the gestation periods of other animals and comparing them with humans; by finding out and recording the length and mass of a baby as it grows.</w:t>
            </w:r>
          </w:p>
        </w:tc>
      </w:tr>
      <w:tr w:rsidR="00293AF0" w:rsidTr="00293AF0">
        <w:tc>
          <w:tcPr>
            <w:tcW w:w="15388" w:type="dxa"/>
            <w:shd w:val="clear" w:color="auto" w:fill="A6A6A6" w:themeFill="background1" w:themeFillShade="A6"/>
          </w:tcPr>
          <w:p w:rsidR="00293AF0" w:rsidRDefault="00293AF0">
            <w:pPr>
              <w:rPr>
                <w:rFonts w:ascii="Gill Sans MT" w:hAnsi="Gill Sans MT"/>
              </w:rPr>
            </w:pPr>
            <w:r>
              <w:rPr>
                <w:rFonts w:ascii="Gill Sans MT" w:hAnsi="Gill Sans MT"/>
              </w:rPr>
              <w:t>Properties and changes of materials</w:t>
            </w:r>
          </w:p>
        </w:tc>
      </w:tr>
      <w:tr w:rsidR="00293AF0" w:rsidTr="00293AF0">
        <w:tc>
          <w:tcPr>
            <w:tcW w:w="15388" w:type="dxa"/>
          </w:tcPr>
          <w:p w:rsidR="00293AF0" w:rsidRPr="00293AF0" w:rsidRDefault="00293AF0" w:rsidP="00293AF0">
            <w:pPr>
              <w:rPr>
                <w:rFonts w:ascii="Gill Sans MT" w:hAnsi="Gill Sans MT"/>
              </w:rPr>
            </w:pPr>
            <w:r>
              <w:rPr>
                <w:rFonts w:ascii="Gill Sans MT" w:hAnsi="Gill Sans MT"/>
              </w:rPr>
              <w:t>-</w:t>
            </w:r>
            <w:r w:rsidRPr="00293AF0">
              <w:rPr>
                <w:rFonts w:ascii="Gill Sans MT" w:hAnsi="Gill Sans MT"/>
              </w:rPr>
              <w:t xml:space="preserve">Pupils should build a more systematic understanding of materials by exploring and comparing the properties of a broad range of materials, including relating these to what they learnt about magnetism in year 3 and about electricity in year 4. They should explore reversible changes, including evaporating, filtering, sieving, melting and dissolving, recognising that melting and dissolving are different processes. Pupils should explore changes that are difficult to reverse, for example, burning, rusting and other reactions, for example, vinegar with bicarbonate of soda. They should find out about how chemists create new materials, for example, Spencer Silver, who invented the glue for sticky notes or Ruth </w:t>
            </w:r>
            <w:proofErr w:type="spellStart"/>
            <w:r w:rsidRPr="00293AF0">
              <w:rPr>
                <w:rFonts w:ascii="Gill Sans MT" w:hAnsi="Gill Sans MT"/>
              </w:rPr>
              <w:t>Benerito</w:t>
            </w:r>
            <w:proofErr w:type="spellEnd"/>
            <w:r w:rsidRPr="00293AF0">
              <w:rPr>
                <w:rFonts w:ascii="Gill Sans MT" w:hAnsi="Gill Sans MT"/>
              </w:rPr>
              <w:t>, who invented wrinkle-free cotton.</w:t>
            </w:r>
          </w:p>
          <w:p w:rsidR="00293AF0" w:rsidRPr="00293AF0" w:rsidRDefault="00293AF0" w:rsidP="00293AF0">
            <w:pPr>
              <w:rPr>
                <w:rFonts w:ascii="Gill Sans MT" w:hAnsi="Gill Sans MT"/>
              </w:rPr>
            </w:pPr>
            <w:r>
              <w:rPr>
                <w:rFonts w:ascii="Gill Sans MT" w:hAnsi="Gill Sans MT"/>
              </w:rPr>
              <w:t>-</w:t>
            </w:r>
            <w:r w:rsidRPr="00293AF0">
              <w:rPr>
                <w:rFonts w:ascii="Gill Sans MT" w:hAnsi="Gill Sans MT"/>
              </w:rPr>
              <w:t>Note: pupils are not required to make quantitative measurements about conductivity and insulation at this stage. It is sufficient for them to observe that some conductors will produce a brighter bulb in a circuit than others and that some materials will feel hotter than others when a heat source is placed against them. Safety guidelines should be followed when burning materials.</w:t>
            </w:r>
          </w:p>
          <w:p w:rsidR="00293AF0" w:rsidRDefault="00293AF0" w:rsidP="00293AF0">
            <w:pPr>
              <w:rPr>
                <w:rFonts w:ascii="Gill Sans MT" w:hAnsi="Gill Sans MT"/>
              </w:rPr>
            </w:pPr>
            <w:r>
              <w:rPr>
                <w:rFonts w:ascii="Gill Sans MT" w:hAnsi="Gill Sans MT"/>
              </w:rPr>
              <w:t>-</w:t>
            </w:r>
            <w:r w:rsidRPr="00293AF0">
              <w:rPr>
                <w:rFonts w:ascii="Gill Sans MT" w:hAnsi="Gill Sans MT"/>
              </w:rPr>
              <w:t>Pupils might work scientifically by: carrying out tests to answer questions, for example, ‘Which materials would be the most effective for making a warm jacket, for wrapping ice cream to stop it melting, or for making blackout curtains?’ They might compare materials in order to make a switch in a circuit. They could observe and compare the changes that take place, for example, when burning different materials or baking bread or cakes. They might research and discuss how chemical changes have an impact on our lives, for example, cooking, and discuss the creative use of new materials such as polymers, super-sticky and super-thin materials.</w:t>
            </w:r>
          </w:p>
          <w:p w:rsidR="00293AF0" w:rsidRDefault="00293AF0" w:rsidP="00293AF0">
            <w:pPr>
              <w:rPr>
                <w:rFonts w:ascii="Gill Sans MT" w:hAnsi="Gill Sans MT"/>
              </w:rPr>
            </w:pPr>
          </w:p>
          <w:p w:rsidR="00293AF0" w:rsidRDefault="00293AF0" w:rsidP="00293AF0">
            <w:pPr>
              <w:rPr>
                <w:rFonts w:ascii="Gill Sans MT" w:hAnsi="Gill Sans MT"/>
              </w:rPr>
            </w:pPr>
          </w:p>
          <w:p w:rsidR="00293AF0" w:rsidRDefault="00293AF0" w:rsidP="00293AF0">
            <w:pPr>
              <w:rPr>
                <w:rFonts w:ascii="Gill Sans MT" w:hAnsi="Gill Sans MT"/>
              </w:rPr>
            </w:pPr>
          </w:p>
          <w:p w:rsidR="00293AF0" w:rsidRDefault="00293AF0" w:rsidP="00293AF0">
            <w:pPr>
              <w:rPr>
                <w:rFonts w:ascii="Gill Sans MT" w:hAnsi="Gill Sans MT"/>
              </w:rPr>
            </w:pPr>
          </w:p>
          <w:p w:rsidR="00293AF0" w:rsidRDefault="00293AF0" w:rsidP="00293AF0">
            <w:pPr>
              <w:rPr>
                <w:rFonts w:ascii="Gill Sans MT" w:hAnsi="Gill Sans MT"/>
              </w:rPr>
            </w:pPr>
          </w:p>
          <w:p w:rsidR="00293AF0" w:rsidRDefault="00293AF0" w:rsidP="00293AF0">
            <w:pPr>
              <w:rPr>
                <w:rFonts w:ascii="Gill Sans MT" w:hAnsi="Gill Sans MT"/>
              </w:rPr>
            </w:pPr>
          </w:p>
          <w:p w:rsidR="00293AF0" w:rsidRDefault="00293AF0" w:rsidP="00293AF0">
            <w:pPr>
              <w:rPr>
                <w:rFonts w:ascii="Gill Sans MT" w:hAnsi="Gill Sans MT"/>
              </w:rPr>
            </w:pPr>
          </w:p>
          <w:p w:rsidR="00293AF0" w:rsidRDefault="00293AF0" w:rsidP="00293AF0">
            <w:pPr>
              <w:rPr>
                <w:rFonts w:ascii="Gill Sans MT" w:hAnsi="Gill Sans MT"/>
              </w:rPr>
            </w:pPr>
          </w:p>
          <w:p w:rsidR="00293AF0" w:rsidRDefault="00293AF0" w:rsidP="00293AF0">
            <w:pPr>
              <w:rPr>
                <w:rFonts w:ascii="Gill Sans MT" w:hAnsi="Gill Sans MT"/>
              </w:rPr>
            </w:pPr>
          </w:p>
        </w:tc>
      </w:tr>
      <w:tr w:rsidR="00293AF0" w:rsidTr="00293AF0">
        <w:tc>
          <w:tcPr>
            <w:tcW w:w="15388" w:type="dxa"/>
            <w:shd w:val="clear" w:color="auto" w:fill="A6A6A6" w:themeFill="background1" w:themeFillShade="A6"/>
          </w:tcPr>
          <w:p w:rsidR="00293AF0" w:rsidRDefault="00293AF0">
            <w:pPr>
              <w:rPr>
                <w:rFonts w:ascii="Gill Sans MT" w:hAnsi="Gill Sans MT"/>
              </w:rPr>
            </w:pPr>
            <w:r>
              <w:rPr>
                <w:rFonts w:ascii="Gill Sans MT" w:hAnsi="Gill Sans MT"/>
              </w:rPr>
              <w:lastRenderedPageBreak/>
              <w:t>Earth and space</w:t>
            </w:r>
          </w:p>
        </w:tc>
      </w:tr>
      <w:tr w:rsidR="00293AF0" w:rsidTr="00293AF0">
        <w:tc>
          <w:tcPr>
            <w:tcW w:w="15388" w:type="dxa"/>
          </w:tcPr>
          <w:p w:rsidR="00293AF0" w:rsidRPr="00293AF0" w:rsidRDefault="00293AF0" w:rsidP="00293AF0">
            <w:pPr>
              <w:rPr>
                <w:rFonts w:ascii="Gill Sans MT" w:hAnsi="Gill Sans MT"/>
              </w:rPr>
            </w:pPr>
            <w:r>
              <w:rPr>
                <w:rFonts w:ascii="Gill Sans MT" w:hAnsi="Gill Sans MT"/>
              </w:rPr>
              <w:t>-</w:t>
            </w:r>
            <w:r w:rsidRPr="00293AF0">
              <w:rPr>
                <w:rFonts w:ascii="Gill Sans MT" w:hAnsi="Gill Sans MT"/>
              </w:rPr>
              <w:t>Pupils should be introduced to a model of the sun and Earth that enables them to explain day and night. Pupils should learn that the sun is a star at the centre of our solar system and that it has 8 planets: Mercury, Venus, Earth, Mars, Jupiter, Saturn, Uranus and Neptune (Pluto was reclassified as a ‘dwarf planet’ in 2006). They should understand that a moon is a celestial body that orbits a planet (Earth has 1 moon; Jupiter has 4 large moons and numerous smaller ones).</w:t>
            </w:r>
          </w:p>
          <w:p w:rsidR="00293AF0" w:rsidRPr="00293AF0" w:rsidRDefault="00293AF0" w:rsidP="00293AF0">
            <w:pPr>
              <w:rPr>
                <w:rFonts w:ascii="Gill Sans MT" w:hAnsi="Gill Sans MT"/>
              </w:rPr>
            </w:pPr>
            <w:r>
              <w:rPr>
                <w:rFonts w:ascii="Gill Sans MT" w:hAnsi="Gill Sans MT"/>
              </w:rPr>
              <w:t>-</w:t>
            </w:r>
            <w:r w:rsidRPr="00293AF0">
              <w:rPr>
                <w:rFonts w:ascii="Gill Sans MT" w:hAnsi="Gill Sans MT"/>
              </w:rPr>
              <w:t>Note: pupils should be warned that it is not safe to look directly at the sun, even when wearing dark glasses.</w:t>
            </w:r>
          </w:p>
          <w:p w:rsidR="00293AF0" w:rsidRPr="00293AF0" w:rsidRDefault="00293AF0" w:rsidP="00293AF0">
            <w:pPr>
              <w:rPr>
                <w:rFonts w:ascii="Gill Sans MT" w:hAnsi="Gill Sans MT"/>
              </w:rPr>
            </w:pPr>
            <w:r>
              <w:rPr>
                <w:rFonts w:ascii="Gill Sans MT" w:hAnsi="Gill Sans MT"/>
              </w:rPr>
              <w:t>-</w:t>
            </w:r>
            <w:r w:rsidRPr="00293AF0">
              <w:rPr>
                <w:rFonts w:ascii="Gill Sans MT" w:hAnsi="Gill Sans MT"/>
              </w:rPr>
              <w:t>Pupils should find out about the way that ideas about the solar system have developed, understanding how the geocentric model of the solar system gave way to the heliocentric model by considering the work of scientists such as Ptolemy, Alhazen and Copernicus.</w:t>
            </w:r>
          </w:p>
          <w:p w:rsidR="00293AF0" w:rsidRDefault="00293AF0" w:rsidP="00293AF0">
            <w:pPr>
              <w:rPr>
                <w:rFonts w:ascii="Gill Sans MT" w:hAnsi="Gill Sans MT"/>
              </w:rPr>
            </w:pPr>
            <w:r>
              <w:rPr>
                <w:rFonts w:ascii="Gill Sans MT" w:hAnsi="Gill Sans MT"/>
              </w:rPr>
              <w:t>-</w:t>
            </w:r>
            <w:r w:rsidRPr="00293AF0">
              <w:rPr>
                <w:rFonts w:ascii="Gill Sans MT" w:hAnsi="Gill Sans MT"/>
              </w:rPr>
              <w:t>Pupils might work scientifically by: comparing the time of day at different places on the Earth through internet links and direct communication; creating simple models of the solar system; constructing simple shadow clocks and sundials, calibrated to show midday and the start and end of the school day; finding out why some people think that structures such as Stonehenge might have been used as astronomical clocks.</w:t>
            </w:r>
          </w:p>
        </w:tc>
      </w:tr>
      <w:tr w:rsidR="00293AF0" w:rsidTr="00293AF0">
        <w:tc>
          <w:tcPr>
            <w:tcW w:w="15388" w:type="dxa"/>
            <w:shd w:val="clear" w:color="auto" w:fill="A6A6A6" w:themeFill="background1" w:themeFillShade="A6"/>
          </w:tcPr>
          <w:p w:rsidR="00293AF0" w:rsidRDefault="00293AF0">
            <w:pPr>
              <w:rPr>
                <w:rFonts w:ascii="Gill Sans MT" w:hAnsi="Gill Sans MT"/>
              </w:rPr>
            </w:pPr>
            <w:r>
              <w:rPr>
                <w:rFonts w:ascii="Gill Sans MT" w:hAnsi="Gill Sans MT"/>
              </w:rPr>
              <w:t>Forces</w:t>
            </w:r>
          </w:p>
        </w:tc>
      </w:tr>
      <w:tr w:rsidR="00293AF0" w:rsidTr="00293AF0">
        <w:tc>
          <w:tcPr>
            <w:tcW w:w="15388" w:type="dxa"/>
          </w:tcPr>
          <w:p w:rsidR="00293AF0" w:rsidRPr="00293AF0" w:rsidRDefault="00293AF0" w:rsidP="00293AF0">
            <w:pPr>
              <w:rPr>
                <w:rFonts w:ascii="Gill Sans MT" w:hAnsi="Gill Sans MT"/>
              </w:rPr>
            </w:pPr>
            <w:r>
              <w:rPr>
                <w:rFonts w:ascii="Gill Sans MT" w:hAnsi="Gill Sans MT"/>
              </w:rPr>
              <w:t>-</w:t>
            </w:r>
            <w:r w:rsidRPr="00293AF0">
              <w:rPr>
                <w:rFonts w:ascii="Gill Sans MT" w:hAnsi="Gill Sans MT"/>
              </w:rPr>
              <w:t>Pupils should explore falling objects and raise questions about the effects of air resistance. They should explore the effects of air resistance by observing how different objects such as parachutes and sycamore seeds fall. They should experience forces that make things begin to move, get faster or slow down. Pupils should explore the effects of friction on movement and find out how it slows or stops moving objects, for example, by observing the effects of a brake on a bicycle wheel. Pupils should explore the effects of levers, pulleys and simple machines on movement.</w:t>
            </w:r>
          </w:p>
          <w:p w:rsidR="00293AF0" w:rsidRPr="00293AF0" w:rsidRDefault="00293AF0" w:rsidP="00293AF0">
            <w:pPr>
              <w:rPr>
                <w:rFonts w:ascii="Gill Sans MT" w:hAnsi="Gill Sans MT"/>
              </w:rPr>
            </w:pPr>
            <w:r>
              <w:rPr>
                <w:rFonts w:ascii="Gill Sans MT" w:hAnsi="Gill Sans MT"/>
              </w:rPr>
              <w:t>-</w:t>
            </w:r>
            <w:r w:rsidRPr="00293AF0">
              <w:rPr>
                <w:rFonts w:ascii="Gill Sans MT" w:hAnsi="Gill Sans MT"/>
              </w:rPr>
              <w:t xml:space="preserve">Pupils might find out how scientists, for example, Galileo Galilei and Isaac Newton helped to develop the theory of gravitation. </w:t>
            </w:r>
          </w:p>
          <w:p w:rsidR="00293AF0" w:rsidRDefault="00293AF0" w:rsidP="00293AF0">
            <w:pPr>
              <w:rPr>
                <w:rFonts w:ascii="Gill Sans MT" w:hAnsi="Gill Sans MT"/>
              </w:rPr>
            </w:pPr>
            <w:r>
              <w:rPr>
                <w:rFonts w:ascii="Gill Sans MT" w:hAnsi="Gill Sans MT"/>
              </w:rPr>
              <w:t>-</w:t>
            </w:r>
            <w:r w:rsidRPr="00293AF0">
              <w:rPr>
                <w:rFonts w:ascii="Gill Sans MT" w:hAnsi="Gill Sans MT"/>
              </w:rPr>
              <w:t>Pupils might work scientifically by: exploring falling paper cones or cupcake cases, and designing and making a variety of parachutes and carrying out fair tests to determine which designs are the most effective. They might explore resistance in water by making and testing boats of different shapes. They might design and make products that use levers, pulleys, gears and/or springs and explore their effects.</w:t>
            </w:r>
          </w:p>
        </w:tc>
      </w:tr>
    </w:tbl>
    <w:p w:rsidR="0058588C" w:rsidRDefault="0058588C">
      <w:pPr>
        <w:rPr>
          <w:rFonts w:ascii="Gill Sans MT" w:hAnsi="Gill Sans MT"/>
        </w:rPr>
      </w:pPr>
    </w:p>
    <w:p w:rsidR="00293AF0" w:rsidRDefault="00293AF0">
      <w:pPr>
        <w:rPr>
          <w:rFonts w:ascii="Gill Sans MT" w:hAnsi="Gill Sans MT"/>
        </w:rPr>
      </w:pPr>
    </w:p>
    <w:p w:rsidR="00293AF0" w:rsidRDefault="00293AF0">
      <w:pPr>
        <w:rPr>
          <w:rFonts w:ascii="Gill Sans MT" w:hAnsi="Gill Sans MT"/>
        </w:rPr>
      </w:pPr>
    </w:p>
    <w:p w:rsidR="00293AF0" w:rsidRDefault="00293AF0">
      <w:pPr>
        <w:rPr>
          <w:rFonts w:ascii="Gill Sans MT" w:hAnsi="Gill Sans MT"/>
        </w:rPr>
      </w:pPr>
    </w:p>
    <w:p w:rsidR="00293AF0" w:rsidRDefault="00293AF0">
      <w:pPr>
        <w:rPr>
          <w:rFonts w:ascii="Gill Sans MT" w:hAnsi="Gill Sans MT"/>
        </w:rPr>
      </w:pPr>
    </w:p>
    <w:p w:rsidR="00293AF0" w:rsidRDefault="00293AF0">
      <w:pPr>
        <w:rPr>
          <w:rFonts w:ascii="Gill Sans MT" w:hAnsi="Gill Sans MT"/>
        </w:rPr>
      </w:pPr>
    </w:p>
    <w:p w:rsidR="00293AF0" w:rsidRDefault="00293AF0">
      <w:pPr>
        <w:rPr>
          <w:rFonts w:ascii="Gill Sans MT" w:hAnsi="Gill Sans MT"/>
        </w:rPr>
      </w:pPr>
    </w:p>
    <w:p w:rsidR="00293AF0" w:rsidRDefault="00293AF0">
      <w:pPr>
        <w:rPr>
          <w:rFonts w:ascii="Gill Sans MT" w:hAnsi="Gill Sans MT"/>
        </w:rPr>
      </w:pPr>
    </w:p>
    <w:p w:rsidR="00293AF0" w:rsidRDefault="00293AF0">
      <w:pPr>
        <w:rPr>
          <w:rFonts w:ascii="Gill Sans MT" w:hAnsi="Gill Sans MT"/>
        </w:rPr>
      </w:pPr>
    </w:p>
    <w:p w:rsidR="00293AF0" w:rsidRPr="005777B8" w:rsidRDefault="00293AF0">
      <w:pPr>
        <w:rPr>
          <w:rFonts w:ascii="Gill Sans MT" w:hAnsi="Gill Sans MT"/>
        </w:rPr>
      </w:pPr>
    </w:p>
    <w:sectPr w:rsidR="00293AF0" w:rsidRPr="005777B8" w:rsidSect="004B5034">
      <w:headerReference w:type="default" r:id="rId7"/>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72D" w:rsidRDefault="0019572D" w:rsidP="00794ECE">
      <w:pPr>
        <w:spacing w:after="0" w:line="240" w:lineRule="auto"/>
      </w:pPr>
      <w:r>
        <w:separator/>
      </w:r>
    </w:p>
  </w:endnote>
  <w:endnote w:type="continuationSeparator" w:id="0">
    <w:p w:rsidR="0019572D" w:rsidRDefault="0019572D" w:rsidP="0079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72D" w:rsidRDefault="0019572D" w:rsidP="00794ECE">
      <w:pPr>
        <w:spacing w:after="0" w:line="240" w:lineRule="auto"/>
      </w:pPr>
      <w:r>
        <w:separator/>
      </w:r>
    </w:p>
  </w:footnote>
  <w:footnote w:type="continuationSeparator" w:id="0">
    <w:p w:rsidR="0019572D" w:rsidRDefault="0019572D" w:rsidP="00794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ECE" w:rsidRPr="005D21B0" w:rsidRDefault="00794ECE" w:rsidP="00794ECE">
    <w:pPr>
      <w:pStyle w:val="Header"/>
      <w:jc w:val="center"/>
      <w:rPr>
        <w:rFonts w:ascii="Gill Sans MT" w:hAnsi="Gill Sans MT"/>
        <w:b/>
        <w:sz w:val="52"/>
        <w:szCs w:val="52"/>
      </w:rPr>
    </w:pPr>
    <w:r w:rsidRPr="005D21B0">
      <w:rPr>
        <w:rFonts w:ascii="Gill Sans MT" w:hAnsi="Gill Sans MT"/>
        <w:b/>
        <w:sz w:val="52"/>
        <w:szCs w:val="52"/>
      </w:rPr>
      <w:t>Science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37323"/>
    <w:multiLevelType w:val="hybridMultilevel"/>
    <w:tmpl w:val="C9F2B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56"/>
    <w:rsid w:val="00081633"/>
    <w:rsid w:val="001053DF"/>
    <w:rsid w:val="0019572D"/>
    <w:rsid w:val="001E13B2"/>
    <w:rsid w:val="00293AF0"/>
    <w:rsid w:val="004B5034"/>
    <w:rsid w:val="00530BF7"/>
    <w:rsid w:val="005777B8"/>
    <w:rsid w:val="0058588C"/>
    <w:rsid w:val="005D21B0"/>
    <w:rsid w:val="00614F73"/>
    <w:rsid w:val="00794ECE"/>
    <w:rsid w:val="008A52DE"/>
    <w:rsid w:val="008B7056"/>
    <w:rsid w:val="00963887"/>
    <w:rsid w:val="00A004F2"/>
    <w:rsid w:val="00BA4B0F"/>
    <w:rsid w:val="00C168B7"/>
    <w:rsid w:val="00EC1BBF"/>
    <w:rsid w:val="00EE38D5"/>
    <w:rsid w:val="00F459E6"/>
    <w:rsid w:val="00F6562B"/>
    <w:rsid w:val="00F65FE4"/>
    <w:rsid w:val="00FE6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CE28C3-CCCF-449B-A58E-200981E1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05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4EC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94ECE"/>
    <w:rPr>
      <w:rFonts w:ascii="Calibri" w:eastAsia="Calibri" w:hAnsi="Calibri" w:cs="Times New Roman"/>
    </w:rPr>
  </w:style>
  <w:style w:type="paragraph" w:styleId="Footer">
    <w:name w:val="footer"/>
    <w:basedOn w:val="Normal"/>
    <w:link w:val="FooterChar"/>
    <w:uiPriority w:val="99"/>
    <w:semiHidden/>
    <w:unhideWhenUsed/>
    <w:rsid w:val="00794EC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94ECE"/>
    <w:rPr>
      <w:rFonts w:ascii="Calibri" w:eastAsia="Calibri" w:hAnsi="Calibri" w:cs="Times New Roman"/>
    </w:rPr>
  </w:style>
  <w:style w:type="paragraph" w:styleId="ListParagraph">
    <w:name w:val="List Paragraph"/>
    <w:basedOn w:val="Normal"/>
    <w:uiPriority w:val="34"/>
    <w:qFormat/>
    <w:rsid w:val="001053DF"/>
    <w:pPr>
      <w:ind w:left="720"/>
      <w:contextualSpacing/>
    </w:pPr>
  </w:style>
  <w:style w:type="table" w:styleId="TableGrid">
    <w:name w:val="Table Grid"/>
    <w:basedOn w:val="TableNormal"/>
    <w:uiPriority w:val="59"/>
    <w:rsid w:val="00585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1373</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dc:creator>
  <cp:keywords/>
  <dc:description/>
  <cp:lastModifiedBy>User</cp:lastModifiedBy>
  <cp:revision>2</cp:revision>
  <dcterms:created xsi:type="dcterms:W3CDTF">2020-10-01T10:55:00Z</dcterms:created>
  <dcterms:modified xsi:type="dcterms:W3CDTF">2020-10-01T10:55:00Z</dcterms:modified>
</cp:coreProperties>
</file>