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276"/>
        <w:gridCol w:w="236"/>
        <w:gridCol w:w="1961"/>
        <w:gridCol w:w="3473"/>
      </w:tblGrid>
      <w:tr w:rsidR="008620B0" w:rsidRPr="00252A74" w14:paraId="79C76691" w14:textId="77777777">
        <w:tc>
          <w:tcPr>
            <w:tcW w:w="10740" w:type="dxa"/>
            <w:gridSpan w:val="5"/>
          </w:tcPr>
          <w:p w14:paraId="606206B8" w14:textId="77777777" w:rsidR="000D3DC8" w:rsidRDefault="000D3DC8" w:rsidP="000D3DC8">
            <w:pPr>
              <w:spacing w:after="0" w:line="240" w:lineRule="auto"/>
              <w:rPr>
                <w:rFonts w:ascii="Gill Sans MT" w:hAnsi="Gill Sans MT"/>
                <w:i/>
                <w:sz w:val="36"/>
                <w:szCs w:val="36"/>
              </w:rPr>
            </w:pPr>
            <w:r>
              <w:pict w14:anchorId="0F505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6.75pt">
                  <v:imagedata r:id="rId8" o:title="colour"/>
                </v:shape>
              </w:pict>
            </w:r>
            <w:r w:rsidR="00F0333B">
              <w:t xml:space="preserve">     </w:t>
            </w:r>
            <w:r>
              <w:t xml:space="preserve">      </w:t>
            </w:r>
            <w:r w:rsidR="00F0333B">
              <w:t xml:space="preserve">   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>Learning Project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>–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>
              <w:rPr>
                <w:rFonts w:ascii="Gill Sans MT" w:hAnsi="Gill Sans MT"/>
                <w:i/>
                <w:sz w:val="36"/>
                <w:szCs w:val="36"/>
              </w:rPr>
              <w:t xml:space="preserve">Holly Park Forever          </w:t>
            </w:r>
            <w:r>
              <w:rPr>
                <w:rFonts w:ascii="Gill Sans MT" w:hAnsi="Gill Sans MT"/>
                <w:i/>
                <w:sz w:val="36"/>
                <w:szCs w:val="36"/>
              </w:rPr>
              <w:pict w14:anchorId="18A80C50">
                <v:shape id="_x0000_i1026" type="#_x0000_t75" style="width:87.75pt;height:101.25pt">
                  <v:imagedata r:id="rId9" o:title="79AA3CB4"/>
                </v:shape>
              </w:pict>
            </w:r>
          </w:p>
          <w:p w14:paraId="2BA8A58D" w14:textId="77777777" w:rsidR="001F7D48" w:rsidRPr="00F0333B" w:rsidRDefault="000D3DC8" w:rsidP="00F0333B">
            <w:pPr>
              <w:spacing w:after="0" w:line="240" w:lineRule="auto"/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 xml:space="preserve">                             Here We Are 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>
              <w:tab/>
              <w:t xml:space="preserve">        </w:t>
            </w:r>
          </w:p>
          <w:p w14:paraId="7FE3CA7D" w14:textId="77777777" w:rsidR="008620B0" w:rsidRPr="00851408" w:rsidRDefault="001F7D48" w:rsidP="00252A74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Dear Parents/Carers,</w:t>
            </w:r>
          </w:p>
          <w:p w14:paraId="60DC2D6C" w14:textId="77777777" w:rsidR="00FB2A54" w:rsidRPr="00252A74" w:rsidRDefault="000D3DC8" w:rsidP="008A1CC2">
            <w:pPr>
              <w:spacing w:after="0" w:line="240" w:lineRule="auto"/>
              <w:rPr>
                <w:rFonts w:ascii="Gill Sans MT" w:hAnsi="Gill Sans MT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Welcome to the Autumn term. For the first four weeks back at school, we will be operating a curriculum recovery project. The purpose of this is to settle the children back at school happily into their new classes after such a long period away and also to assess where the children are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, make sure that the curriculum from the summer term is consolidated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and 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to establish which areas will need more work as we move forward into the new academic year</w:t>
            </w:r>
            <w:r w:rsidRPr="00851408">
              <w:rPr>
                <w:rFonts w:ascii="Gill Sans MT" w:hAnsi="Gill Sans MT"/>
                <w:sz w:val="21"/>
                <w:szCs w:val="21"/>
              </w:rPr>
              <w:t>.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 Music, </w:t>
            </w:r>
            <w:proofErr w:type="gramStart"/>
            <w:r w:rsidR="00B61E4D" w:rsidRPr="00851408">
              <w:rPr>
                <w:rFonts w:ascii="Gill Sans MT" w:hAnsi="Gill Sans MT"/>
                <w:sz w:val="21"/>
                <w:szCs w:val="21"/>
              </w:rPr>
              <w:t>PE</w:t>
            </w:r>
            <w:proofErr w:type="gramEnd"/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 and Spanish will continue as normal. 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After our Inset day on 5</w:t>
            </w:r>
            <w:r w:rsidR="008A1CC2" w:rsidRPr="00851408">
              <w:rPr>
                <w:rFonts w:ascii="Gill Sans MT" w:hAnsi="Gill Sans MT"/>
                <w:sz w:val="21"/>
                <w:szCs w:val="21"/>
                <w:vertAlign w:val="superscript"/>
              </w:rPr>
              <w:t>th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 xml:space="preserve"> October, you will receive the usual curriculum letter for what each year group will be learning for the rest of the term.</w:t>
            </w:r>
          </w:p>
        </w:tc>
      </w:tr>
      <w:tr w:rsidR="004070FA" w:rsidRPr="00252A74" w14:paraId="7B4289F3" w14:textId="77777777" w:rsidTr="00E03E19">
        <w:tc>
          <w:tcPr>
            <w:tcW w:w="3794" w:type="dxa"/>
            <w:tcBorders>
              <w:bottom w:val="single" w:sz="4" w:space="0" w:color="000000"/>
            </w:tcBorders>
          </w:tcPr>
          <w:p w14:paraId="71B6BCD0" w14:textId="77777777" w:rsidR="004070FA" w:rsidRPr="00252A74" w:rsidRDefault="004070FA" w:rsidP="00F04B42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252A74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6946" w:type="dxa"/>
            <w:gridSpan w:val="4"/>
          </w:tcPr>
          <w:p w14:paraId="0A766663" w14:textId="77777777" w:rsidR="004070FA" w:rsidRPr="00252A74" w:rsidRDefault="004070FA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English </w:t>
            </w:r>
          </w:p>
        </w:tc>
      </w:tr>
      <w:tr w:rsidR="004070FA" w:rsidRPr="00252A74" w14:paraId="7EB5CE76" w14:textId="77777777" w:rsidTr="00E03E19">
        <w:trPr>
          <w:trHeight w:val="70"/>
        </w:trPr>
        <w:tc>
          <w:tcPr>
            <w:tcW w:w="5070" w:type="dxa"/>
            <w:gridSpan w:val="2"/>
            <w:tcBorders>
              <w:right w:val="nil"/>
            </w:tcBorders>
          </w:tcPr>
          <w:p w14:paraId="42B33300" w14:textId="77777777" w:rsidR="004070FA" w:rsidRPr="00851408" w:rsidRDefault="004070FA" w:rsidP="004070FA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Mornings will be maths and English – going over the curriculum from previous year summer term to consolidate and assess where the gaps are</w:t>
            </w:r>
          </w:p>
        </w:tc>
        <w:tc>
          <w:tcPr>
            <w:tcW w:w="236" w:type="dxa"/>
            <w:tcBorders>
              <w:left w:val="nil"/>
            </w:tcBorders>
          </w:tcPr>
          <w:p w14:paraId="6FB86D6D" w14:textId="77777777" w:rsidR="004070FA" w:rsidRPr="00851408" w:rsidRDefault="004070FA" w:rsidP="003358DC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434" w:type="dxa"/>
            <w:gridSpan w:val="2"/>
          </w:tcPr>
          <w:p w14:paraId="114AD40E" w14:textId="77777777" w:rsidR="004070FA" w:rsidRPr="00851408" w:rsidRDefault="004070FA" w:rsidP="004070FA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Mornings will be maths and English – going over the curriculum from previous year summer term to consolidate and assess where the gaps are</w:t>
            </w:r>
          </w:p>
        </w:tc>
      </w:tr>
      <w:tr w:rsidR="004070FA" w:rsidRPr="00252A74" w14:paraId="694C0925" w14:textId="77777777" w:rsidTr="00D25251">
        <w:tc>
          <w:tcPr>
            <w:tcW w:w="10740" w:type="dxa"/>
            <w:gridSpan w:val="5"/>
          </w:tcPr>
          <w:p w14:paraId="1FBE799C" w14:textId="77777777" w:rsidR="004070FA" w:rsidRPr="003E0D6E" w:rsidRDefault="004070FA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E0D6E">
              <w:rPr>
                <w:rFonts w:ascii="Gill Sans MT" w:hAnsi="Gill Sans MT"/>
                <w:b/>
              </w:rPr>
              <w:t>HOLLY PARK FOREVER</w:t>
            </w:r>
          </w:p>
        </w:tc>
      </w:tr>
      <w:tr w:rsidR="004070FA" w:rsidRPr="00252A74" w14:paraId="2CCC1DBB" w14:textId="77777777" w:rsidTr="00D25251">
        <w:tc>
          <w:tcPr>
            <w:tcW w:w="10740" w:type="dxa"/>
            <w:gridSpan w:val="5"/>
          </w:tcPr>
          <w:p w14:paraId="2507C87A" w14:textId="77777777" w:rsidR="004070FA" w:rsidRPr="00851408" w:rsidRDefault="004070FA" w:rsidP="005A772E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reunite the children and welcome them back to our school –to the school community they are part of</w:t>
            </w:r>
            <w:r w:rsidR="005A772E"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. They will look at areas such as:</w:t>
            </w:r>
          </w:p>
          <w:p w14:paraId="36A2C9B6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New beginnings after the lockdown and the fact that we are all Holly Parkers together. – The HPS family</w:t>
            </w:r>
          </w:p>
          <w:p w14:paraId="1E211958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people who help us at Holly Park. </w:t>
            </w:r>
          </w:p>
          <w:p w14:paraId="76D610B8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A day in the life of the children and adults at Holly Park – interview a selection of staff maybe</w:t>
            </w:r>
          </w:p>
          <w:p w14:paraId="0D4C5530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global village of Holly Park – who we are – diversity of HPS</w:t>
            </w:r>
          </w:p>
          <w:p w14:paraId="446CCD1B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What Holly Park in the future might be like. </w:t>
            </w:r>
          </w:p>
          <w:p w14:paraId="1D056744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history of Holly Park – we have original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log books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and the website has a history section on it</w:t>
            </w:r>
          </w:p>
          <w:p w14:paraId="7357691A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What it means to be a Holly Parker. </w:t>
            </w:r>
          </w:p>
          <w:p w14:paraId="7B67FCA2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Maps of the school</w:t>
            </w:r>
          </w:p>
          <w:p w14:paraId="5F53CC29" w14:textId="77777777" w:rsidR="004070FA" w:rsidRPr="00EE1F0D" w:rsidRDefault="005A772E" w:rsidP="005A772E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There will be </w:t>
            </w:r>
            <w:r w:rsidR="00A01AE8" w:rsidRPr="00851408">
              <w:rPr>
                <w:rFonts w:ascii="Gill Sans MT" w:hAnsi="Gill Sans MT"/>
                <w:sz w:val="21"/>
                <w:szCs w:val="21"/>
              </w:rPr>
              <w:t>cross-curricular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links to art and other foundation subjects.  During the </w:t>
            </w:r>
            <w:proofErr w:type="gramStart"/>
            <w:r w:rsidRPr="00851408">
              <w:rPr>
                <w:rFonts w:ascii="Gill Sans MT" w:hAnsi="Gill Sans MT"/>
                <w:sz w:val="21"/>
                <w:szCs w:val="21"/>
              </w:rPr>
              <w:t>project</w:t>
            </w:r>
            <w:proofErr w:type="gramEnd"/>
            <w:r w:rsidRPr="00851408">
              <w:rPr>
                <w:rFonts w:ascii="Gill Sans MT" w:hAnsi="Gill Sans MT"/>
                <w:sz w:val="21"/>
                <w:szCs w:val="21"/>
              </w:rPr>
              <w:t xml:space="preserve"> the children will do charts, diagrams, maps, questionnaires, history research, debate etc – they will celebrate all that is Holly Park.</w:t>
            </w:r>
          </w:p>
        </w:tc>
      </w:tr>
      <w:tr w:rsidR="004070FA" w:rsidRPr="00252A74" w14:paraId="0B16E21D" w14:textId="77777777" w:rsidTr="00D25251">
        <w:tc>
          <w:tcPr>
            <w:tcW w:w="10740" w:type="dxa"/>
            <w:gridSpan w:val="5"/>
          </w:tcPr>
          <w:p w14:paraId="2D9D6ACC" w14:textId="77777777" w:rsidR="004070FA" w:rsidRPr="004070FA" w:rsidRDefault="004070FA" w:rsidP="00EE1F0D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4070FA">
              <w:rPr>
                <w:rFonts w:ascii="Gill Sans MT" w:hAnsi="Gill Sans MT"/>
                <w:b/>
                <w:sz w:val="20"/>
                <w:szCs w:val="20"/>
              </w:rPr>
              <w:t xml:space="preserve">HERE WE ARE: </w:t>
            </w:r>
            <w:r w:rsidR="003E0D6E" w:rsidRPr="003E0D6E">
              <w:rPr>
                <w:rFonts w:ascii="Gill Sans MT" w:hAnsi="Gill Sans MT"/>
                <w:b/>
              </w:rPr>
              <w:t xml:space="preserve">Notes for Living on Planet Earth </w:t>
            </w:r>
            <w:proofErr w:type="gramStart"/>
            <w:r w:rsidR="003E0D6E" w:rsidRPr="003E0D6E">
              <w:rPr>
                <w:rFonts w:ascii="Gill Sans MT" w:hAnsi="Gill Sans MT"/>
                <w:b/>
              </w:rPr>
              <w:t>By</w:t>
            </w:r>
            <w:proofErr w:type="gramEnd"/>
            <w:r w:rsidR="003E0D6E" w:rsidRPr="003E0D6E">
              <w:rPr>
                <w:rFonts w:ascii="Gill Sans MT" w:hAnsi="Gill Sans MT"/>
                <w:b/>
              </w:rPr>
              <w:t xml:space="preserve"> Oliver Jeffers</w:t>
            </w:r>
          </w:p>
        </w:tc>
      </w:tr>
      <w:tr w:rsidR="004070FA" w:rsidRPr="00252A74" w14:paraId="2A4B92FC" w14:textId="77777777" w:rsidTr="00D25251">
        <w:tc>
          <w:tcPr>
            <w:tcW w:w="10740" w:type="dxa"/>
            <w:gridSpan w:val="5"/>
          </w:tcPr>
          <w:p w14:paraId="07ED2963" w14:textId="77777777" w:rsidR="00A01AE8" w:rsidRPr="00851408" w:rsidRDefault="00A01AE8" w:rsidP="00A01AE8">
            <w:pPr>
              <w:spacing w:after="0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acknowledge that this has been a year of significant world events, disrupting and changing the ways of life of people across the globe. This unit of work is to support the children to re-connect with each other and re-engage with school life. -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–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so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thinking beyond themselves &amp; the school to the wider world beyond.</w:t>
            </w:r>
          </w:p>
          <w:p w14:paraId="30596CF1" w14:textId="77777777" w:rsidR="00A01AE8" w:rsidRPr="00851408" w:rsidRDefault="00A01AE8" w:rsidP="00A01AE8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This is a very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literacy based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topic.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Each series of sessions will explore the key themes of: </w:t>
            </w:r>
          </w:p>
          <w:p w14:paraId="71B5394E" w14:textId="77777777" w:rsidR="00A01AE8" w:rsidRPr="00851408" w:rsidRDefault="00A01AE8" w:rsidP="00D25251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Earth’s place in the wider universe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The Earth’s environment  </w:t>
            </w:r>
          </w:p>
          <w:p w14:paraId="50646AC8" w14:textId="77777777" w:rsidR="00A01AE8" w:rsidRPr="00851408" w:rsidRDefault="00A01AE8" w:rsidP="00D25251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Our place on the planet as humans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How we, as humans, relate to each other</w:t>
            </w:r>
          </w:p>
          <w:p w14:paraId="376167D4" w14:textId="77777777" w:rsidR="00A01AE8" w:rsidRPr="00851408" w:rsidRDefault="00A01AE8" w:rsidP="00D25251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Other species and our responsibility towards them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Belonging and community </w:t>
            </w:r>
          </w:p>
          <w:p w14:paraId="2ED8FC72" w14:textId="77777777" w:rsidR="00A01AE8" w:rsidRPr="00851408" w:rsidRDefault="00A01AE8" w:rsidP="00A01AE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Our responsibility as world citizens</w:t>
            </w:r>
          </w:p>
          <w:p w14:paraId="55595F61" w14:textId="77777777" w:rsidR="00FC395F" w:rsidRPr="00851408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The project will involve:</w:t>
            </w:r>
          </w:p>
          <w:p w14:paraId="60ACEE65" w14:textId="77777777" w:rsidR="00FC395F" w:rsidRPr="00851408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Using Poetry as a Vehicle for Expression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Writing a Letter to a Special Person</w:t>
            </w:r>
          </w:p>
          <w:p w14:paraId="65427095" w14:textId="77777777" w:rsidR="00FC395F" w:rsidRPr="00851408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Writing Guidance and Recommendations for conserving the environment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Writing Song Lyrics</w:t>
            </w:r>
          </w:p>
          <w:p w14:paraId="40E5E071" w14:textId="77777777" w:rsidR="00FC395F" w:rsidRPr="00851408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Using Poetry to Tune into our World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Writing a Health Campaign Leaflet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Devising a Social Contract</w:t>
            </w:r>
          </w:p>
          <w:p w14:paraId="4DE0207F" w14:textId="77777777" w:rsidR="004070FA" w:rsidRPr="00EE1F0D" w:rsidRDefault="00FC395F" w:rsidP="00851408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Formulating Notes of Advice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</w:t>
            </w:r>
            <w:r w:rsidRPr="00851408">
              <w:rPr>
                <w:rFonts w:ascii="Gill Sans MT" w:hAnsi="Gill Sans MT"/>
                <w:sz w:val="21"/>
                <w:szCs w:val="21"/>
              </w:rPr>
              <w:t>Using Poetry to Make Sense of the World Around Us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</w:t>
            </w:r>
            <w:r w:rsidRPr="00851408">
              <w:rPr>
                <w:rFonts w:ascii="Gill Sans MT" w:hAnsi="Gill Sans MT"/>
                <w:sz w:val="21"/>
                <w:szCs w:val="21"/>
              </w:rPr>
              <w:t>Creating a Gallery of Greatness</w:t>
            </w:r>
          </w:p>
        </w:tc>
      </w:tr>
      <w:tr w:rsidR="00E03E19" w:rsidRPr="00252A74" w14:paraId="6CEB3382" w14:textId="77777777" w:rsidTr="00B14EAC">
        <w:tc>
          <w:tcPr>
            <w:tcW w:w="7267" w:type="dxa"/>
            <w:gridSpan w:val="4"/>
          </w:tcPr>
          <w:p w14:paraId="3052A823" w14:textId="77777777" w:rsidR="00E03E19" w:rsidRPr="00FB2A54" w:rsidRDefault="00E03E19" w:rsidP="00E03E19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Tahoma,Bold"/>
                <w:b/>
                <w:bCs/>
                <w:sz w:val="20"/>
                <w:szCs w:val="20"/>
              </w:rPr>
              <w:t>Key Dates</w:t>
            </w:r>
          </w:p>
        </w:tc>
        <w:tc>
          <w:tcPr>
            <w:tcW w:w="3473" w:type="dxa"/>
          </w:tcPr>
          <w:p w14:paraId="6E091157" w14:textId="77777777" w:rsidR="00E03E19" w:rsidRPr="00FB2A54" w:rsidRDefault="00E03E19" w:rsidP="00E03E19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837D30">
              <w:rPr>
                <w:rFonts w:ascii="Gill Sans MT" w:hAnsi="Gill Sans MT" w:cs="Tahoma,Bold"/>
                <w:b/>
                <w:bCs/>
                <w:sz w:val="20"/>
                <w:szCs w:val="20"/>
              </w:rPr>
              <w:t>Other Information</w:t>
            </w:r>
          </w:p>
        </w:tc>
      </w:tr>
      <w:tr w:rsidR="00E03E19" w:rsidRPr="00252A74" w14:paraId="21D69221" w14:textId="77777777" w:rsidTr="00B14EAC">
        <w:tc>
          <w:tcPr>
            <w:tcW w:w="3794" w:type="dxa"/>
          </w:tcPr>
          <w:p w14:paraId="1623FAA4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8th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September </w:t>
            </w:r>
            <w:r>
              <w:rPr>
                <w:rFonts w:ascii="Gill Sans MT" w:hAnsi="Gill Sans MT"/>
                <w:sz w:val="20"/>
                <w:szCs w:val="20"/>
              </w:rPr>
              <w:t xml:space="preserve">Year 6 Meet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7D531527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</w:t>
            </w:r>
            <w:r w:rsidRPr="002A2EFD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September Year 3 Meet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775F867B" w14:textId="77777777" w:rsidR="00E03E19" w:rsidRDefault="009F25A4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  <w:r w:rsidR="00E03E19" w:rsidRPr="002A2EFD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="00E03E19">
              <w:rPr>
                <w:rFonts w:ascii="Gill Sans MT" w:hAnsi="Gill Sans MT"/>
                <w:sz w:val="20"/>
                <w:szCs w:val="20"/>
              </w:rPr>
              <w:t xml:space="preserve"> September Year 4 Meet </w:t>
            </w:r>
            <w:proofErr w:type="gramStart"/>
            <w:r w:rsidR="00E03E19"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 w:rsidR="00E03E19"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26B70CB4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</w:t>
            </w:r>
            <w:r w:rsidRPr="002A2EFD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September Year 5 Meet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576F1E25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October Inset Day</w:t>
            </w:r>
          </w:p>
          <w:p w14:paraId="5CE45997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21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October HARVEST FESTIVAL</w:t>
            </w:r>
          </w:p>
          <w:p w14:paraId="3F4DE221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9</w:t>
            </w:r>
            <w:r w:rsidRPr="00E03E1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Y5 School Journey Meeting</w:t>
            </w:r>
          </w:p>
          <w:p w14:paraId="29E8D186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  <w:r w:rsidRPr="00E03E1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Y3 Workshop</w:t>
            </w:r>
          </w:p>
          <w:p w14:paraId="63BACABC" w14:textId="77777777" w:rsidR="00E03E19" w:rsidRPr="003319F2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</w:t>
            </w:r>
            <w:r w:rsidRPr="00E03E1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Y5 Workshop</w:t>
            </w:r>
          </w:p>
        </w:tc>
        <w:tc>
          <w:tcPr>
            <w:tcW w:w="3473" w:type="dxa"/>
            <w:gridSpan w:val="3"/>
          </w:tcPr>
          <w:p w14:paraId="10006BF6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17</w:t>
            </w:r>
            <w:r w:rsidRPr="00E03E1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Y4 Workshop</w:t>
            </w:r>
          </w:p>
          <w:p w14:paraId="7B3A71CA" w14:textId="77777777" w:rsidR="00E03E19" w:rsidRPr="00AD77B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Inset Day</w:t>
            </w:r>
          </w:p>
          <w:p w14:paraId="0C2C3FC8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December </w:t>
            </w:r>
            <w:r>
              <w:rPr>
                <w:rFonts w:ascii="Gill Sans MT" w:hAnsi="Gill Sans MT"/>
                <w:sz w:val="20"/>
                <w:szCs w:val="20"/>
              </w:rPr>
              <w:t>Y5 and Y6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parties</w:t>
            </w:r>
          </w:p>
          <w:p w14:paraId="189796A1" w14:textId="77777777" w:rsidR="00E03E19" w:rsidRDefault="00E03E19" w:rsidP="00E03E19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</w:t>
            </w:r>
            <w:r w:rsidRPr="00E03E1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December Y3 and Y4 parties</w:t>
            </w:r>
          </w:p>
          <w:p w14:paraId="0A7A5018" w14:textId="77777777" w:rsidR="00E03E19" w:rsidRDefault="00E03E19" w:rsidP="00E03E1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73" w:type="dxa"/>
          </w:tcPr>
          <w:p w14:paraId="115F65A3" w14:textId="77777777" w:rsidR="00E03E19" w:rsidRDefault="00E03E19" w:rsidP="00E03E1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 Kit needs to be in school all week</w:t>
            </w:r>
          </w:p>
          <w:p w14:paraId="13CAEB8B" w14:textId="77777777" w:rsidR="00E03E19" w:rsidRDefault="00E03E19" w:rsidP="00E03E1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Book bags need to come to school every day </w:t>
            </w:r>
          </w:p>
          <w:p w14:paraId="6ABAF85A" w14:textId="77777777" w:rsidR="00E03E19" w:rsidRPr="00EE1F0D" w:rsidRDefault="00E03E19" w:rsidP="00E03E19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is more important than ever to ensure all clothing is named</w:t>
            </w:r>
          </w:p>
        </w:tc>
      </w:tr>
    </w:tbl>
    <w:p w14:paraId="3FB0B203" w14:textId="77777777"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</w:p>
    <w:sectPr w:rsidR="00A027D3" w:rsidRPr="00837D30" w:rsidSect="003215D0">
      <w:headerReference w:type="default" r:id="rId10"/>
      <w:pgSz w:w="11906" w:h="16838"/>
      <w:pgMar w:top="284" w:right="720" w:bottom="18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16E3" w14:textId="77777777" w:rsidR="0047654C" w:rsidRDefault="0047654C" w:rsidP="008620B0">
      <w:pPr>
        <w:spacing w:after="0" w:line="240" w:lineRule="auto"/>
      </w:pPr>
      <w:r>
        <w:separator/>
      </w:r>
    </w:p>
  </w:endnote>
  <w:endnote w:type="continuationSeparator" w:id="0">
    <w:p w14:paraId="62CA19EC" w14:textId="77777777" w:rsidR="0047654C" w:rsidRDefault="0047654C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F581" w14:textId="77777777" w:rsidR="0047654C" w:rsidRDefault="0047654C" w:rsidP="008620B0">
      <w:pPr>
        <w:spacing w:after="0" w:line="240" w:lineRule="auto"/>
      </w:pPr>
      <w:r>
        <w:separator/>
      </w:r>
    </w:p>
  </w:footnote>
  <w:footnote w:type="continuationSeparator" w:id="0">
    <w:p w14:paraId="40ED47E5" w14:textId="77777777" w:rsidR="0047654C" w:rsidRDefault="0047654C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921A" w14:textId="77777777" w:rsidR="008620B0" w:rsidRPr="008620B0" w:rsidRDefault="00252A74" w:rsidP="004D6C2A">
    <w:pPr>
      <w:pStyle w:val="Header"/>
      <w:rPr>
        <w:rFonts w:ascii="Gill Sans MT" w:hAnsi="Gill Sans MT"/>
        <w:b/>
        <w:sz w:val="36"/>
        <w:szCs w:val="36"/>
      </w:rPr>
    </w:pPr>
    <w:r w:rsidRPr="00252A74">
      <w:rPr>
        <w:rFonts w:ascii="Gill Sans MT" w:hAnsi="Gill Sans MT"/>
        <w:b/>
        <w:noProof/>
        <w:sz w:val="36"/>
        <w:szCs w:val="36"/>
        <w:lang w:eastAsia="en-GB"/>
      </w:rPr>
      <w:pict w14:anchorId="7DE8B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clip_image002" style="width:58.5pt;height:42pt;visibility:visible">
          <v:imagedata r:id="rId1" o:title="clip_image002" cropbottom="10851f" cropleft="-1783f"/>
        </v:shape>
      </w:pict>
    </w:r>
    <w:r w:rsidR="004D6C2A">
      <w:rPr>
        <w:rFonts w:ascii="Gill Sans MT" w:hAnsi="Gill Sans MT"/>
        <w:b/>
        <w:sz w:val="36"/>
        <w:szCs w:val="36"/>
      </w:rPr>
      <w:t xml:space="preserve">       </w:t>
    </w:r>
    <w:r w:rsidR="000D3DC8" w:rsidRPr="000D3DC8">
      <w:rPr>
        <w:rFonts w:ascii="Gill Sans MT" w:hAnsi="Gill Sans MT"/>
        <w:b/>
        <w:color w:val="FF0000"/>
        <w:sz w:val="36"/>
        <w:szCs w:val="36"/>
      </w:rPr>
      <w:t>KS2</w:t>
    </w:r>
    <w:r w:rsidR="00FB2A54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0D3DC8" w:rsidRPr="000D3DC8">
      <w:rPr>
        <w:rFonts w:ascii="Gill Sans MT" w:hAnsi="Gill Sans MT"/>
        <w:b/>
        <w:color w:val="FF0000"/>
        <w:sz w:val="36"/>
        <w:szCs w:val="36"/>
      </w:rPr>
      <w:t>Curriculum Recovery</w:t>
    </w:r>
    <w:r w:rsidR="001F7D48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8620B0" w:rsidRPr="000D3DC8">
      <w:rPr>
        <w:rFonts w:ascii="Gill Sans MT" w:hAnsi="Gill Sans MT"/>
        <w:b/>
        <w:color w:val="FF0000"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9D8"/>
    <w:multiLevelType w:val="hybridMultilevel"/>
    <w:tmpl w:val="DCB223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0F4"/>
    <w:multiLevelType w:val="hybridMultilevel"/>
    <w:tmpl w:val="0EAC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B23"/>
    <w:multiLevelType w:val="hybridMultilevel"/>
    <w:tmpl w:val="29EC8B6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5FE2"/>
    <w:multiLevelType w:val="hybridMultilevel"/>
    <w:tmpl w:val="0AF6EB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713"/>
    <w:multiLevelType w:val="hybridMultilevel"/>
    <w:tmpl w:val="A66E47AC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CB4"/>
    <w:multiLevelType w:val="hybridMultilevel"/>
    <w:tmpl w:val="11343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D8B"/>
    <w:multiLevelType w:val="hybridMultilevel"/>
    <w:tmpl w:val="CCF446A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3EFE"/>
    <w:multiLevelType w:val="hybridMultilevel"/>
    <w:tmpl w:val="DB4EE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0C50"/>
    <w:multiLevelType w:val="hybridMultilevel"/>
    <w:tmpl w:val="29B2EFC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000"/>
    <w:multiLevelType w:val="hybridMultilevel"/>
    <w:tmpl w:val="ADA4E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746"/>
    <w:multiLevelType w:val="hybridMultilevel"/>
    <w:tmpl w:val="96965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30EA"/>
    <w:multiLevelType w:val="hybridMultilevel"/>
    <w:tmpl w:val="0BB20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B339E"/>
    <w:multiLevelType w:val="hybridMultilevel"/>
    <w:tmpl w:val="02D86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1B1"/>
    <w:multiLevelType w:val="hybridMultilevel"/>
    <w:tmpl w:val="2AFA0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B0"/>
    <w:rsid w:val="00047624"/>
    <w:rsid w:val="0006036A"/>
    <w:rsid w:val="00075530"/>
    <w:rsid w:val="000D3DC8"/>
    <w:rsid w:val="000E2271"/>
    <w:rsid w:val="000F421D"/>
    <w:rsid w:val="00145849"/>
    <w:rsid w:val="00146A4B"/>
    <w:rsid w:val="001E53DF"/>
    <w:rsid w:val="001F4EDF"/>
    <w:rsid w:val="001F7D48"/>
    <w:rsid w:val="00252A74"/>
    <w:rsid w:val="002A6296"/>
    <w:rsid w:val="002A7427"/>
    <w:rsid w:val="002D14BF"/>
    <w:rsid w:val="002E191A"/>
    <w:rsid w:val="003215D0"/>
    <w:rsid w:val="003319F2"/>
    <w:rsid w:val="003358DC"/>
    <w:rsid w:val="00396CA9"/>
    <w:rsid w:val="003D53C0"/>
    <w:rsid w:val="003E0D6E"/>
    <w:rsid w:val="003F3506"/>
    <w:rsid w:val="00406288"/>
    <w:rsid w:val="004070FA"/>
    <w:rsid w:val="00467ACA"/>
    <w:rsid w:val="00473A47"/>
    <w:rsid w:val="0047654C"/>
    <w:rsid w:val="004D6C2A"/>
    <w:rsid w:val="005234C6"/>
    <w:rsid w:val="005373D5"/>
    <w:rsid w:val="00551713"/>
    <w:rsid w:val="005608D2"/>
    <w:rsid w:val="00566A68"/>
    <w:rsid w:val="005A772E"/>
    <w:rsid w:val="005B5E97"/>
    <w:rsid w:val="00616450"/>
    <w:rsid w:val="00674318"/>
    <w:rsid w:val="006B7378"/>
    <w:rsid w:val="006E5D1B"/>
    <w:rsid w:val="00707357"/>
    <w:rsid w:val="0071123F"/>
    <w:rsid w:val="00732FDE"/>
    <w:rsid w:val="007D5060"/>
    <w:rsid w:val="007D55D6"/>
    <w:rsid w:val="00834E4B"/>
    <w:rsid w:val="00837D30"/>
    <w:rsid w:val="008448D9"/>
    <w:rsid w:val="00846CFB"/>
    <w:rsid w:val="00851408"/>
    <w:rsid w:val="008620B0"/>
    <w:rsid w:val="008812CE"/>
    <w:rsid w:val="008A1CC2"/>
    <w:rsid w:val="008E2D71"/>
    <w:rsid w:val="008F7FB5"/>
    <w:rsid w:val="00901233"/>
    <w:rsid w:val="009546DF"/>
    <w:rsid w:val="00981B84"/>
    <w:rsid w:val="009B4C40"/>
    <w:rsid w:val="009F0A83"/>
    <w:rsid w:val="009F25A4"/>
    <w:rsid w:val="009F3F5E"/>
    <w:rsid w:val="00A01AE8"/>
    <w:rsid w:val="00A027D3"/>
    <w:rsid w:val="00A40A3A"/>
    <w:rsid w:val="00A721B1"/>
    <w:rsid w:val="00A804F8"/>
    <w:rsid w:val="00AD66F5"/>
    <w:rsid w:val="00B1117C"/>
    <w:rsid w:val="00B14EAC"/>
    <w:rsid w:val="00B30B95"/>
    <w:rsid w:val="00B47D14"/>
    <w:rsid w:val="00B61E4D"/>
    <w:rsid w:val="00B9046B"/>
    <w:rsid w:val="00B927A6"/>
    <w:rsid w:val="00B93B8C"/>
    <w:rsid w:val="00C31CA4"/>
    <w:rsid w:val="00CC0C06"/>
    <w:rsid w:val="00CE2333"/>
    <w:rsid w:val="00CF06C7"/>
    <w:rsid w:val="00CF2CB4"/>
    <w:rsid w:val="00CF2CE2"/>
    <w:rsid w:val="00D03512"/>
    <w:rsid w:val="00D25251"/>
    <w:rsid w:val="00DA3DFB"/>
    <w:rsid w:val="00DC23F7"/>
    <w:rsid w:val="00E03E19"/>
    <w:rsid w:val="00E83F18"/>
    <w:rsid w:val="00ED3980"/>
    <w:rsid w:val="00EE1F0D"/>
    <w:rsid w:val="00F0333B"/>
    <w:rsid w:val="00F04B42"/>
    <w:rsid w:val="00F0706A"/>
    <w:rsid w:val="00F41B38"/>
    <w:rsid w:val="00F57799"/>
    <w:rsid w:val="00FB2A54"/>
    <w:rsid w:val="00FC395F"/>
    <w:rsid w:val="00FD5EB5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422025"/>
  <w15:chartTrackingRefBased/>
  <w15:docId w15:val="{BB6F3427-2FAC-4FFE-B38C-C0E5CB8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99"/>
    <w:qFormat/>
    <w:rsid w:val="00F41B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6326-A10D-4BBE-8D24-71EC49D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Project ‘Argh Pirates’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Project ‘Argh Pirates’</dc:title>
  <dc:subject/>
  <dc:creator>User</dc:creator>
  <cp:keywords/>
  <cp:lastModifiedBy>Maud Quinton</cp:lastModifiedBy>
  <cp:revision>2</cp:revision>
  <dcterms:created xsi:type="dcterms:W3CDTF">2020-09-04T12:15:00Z</dcterms:created>
  <dcterms:modified xsi:type="dcterms:W3CDTF">2020-09-04T12:15:00Z</dcterms:modified>
</cp:coreProperties>
</file>