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17"/>
        <w:gridCol w:w="2525"/>
        <w:gridCol w:w="2520"/>
        <w:gridCol w:w="2524"/>
        <w:gridCol w:w="2518"/>
        <w:gridCol w:w="2523"/>
      </w:tblGrid>
      <w:tr w:rsidR="00F87DC4" w:rsidTr="00F87DC4">
        <w:tc>
          <w:tcPr>
            <w:tcW w:w="2558" w:type="dxa"/>
          </w:tcPr>
          <w:p w:rsidR="00F87DC4" w:rsidRDefault="00F87DC4" w:rsidP="00F87DC4">
            <w:pPr>
              <w:rPr>
                <w:rFonts w:ascii="Gill Sans MT" w:hAnsi="Gill Sans MT"/>
              </w:rPr>
            </w:pPr>
            <w:bookmarkStart w:id="0" w:name="_GoBack"/>
            <w:bookmarkEnd w:id="0"/>
            <w:r w:rsidRPr="00417BF4">
              <w:rPr>
                <w:rFonts w:ascii="Gill Sans MT" w:hAnsi="Gill Sans MT"/>
                <w:b/>
                <w:sz w:val="28"/>
                <w:szCs w:val="28"/>
              </w:rPr>
              <w:t>Year Group</w:t>
            </w:r>
          </w:p>
        </w:tc>
        <w:tc>
          <w:tcPr>
            <w:tcW w:w="2559" w:type="dxa"/>
          </w:tcPr>
          <w:p w:rsidR="00F87DC4" w:rsidRPr="00183CD5" w:rsidRDefault="00F87DC4" w:rsidP="00183CD5">
            <w:pPr>
              <w:jc w:val="center"/>
              <w:rPr>
                <w:rFonts w:ascii="Gill Sans MT" w:hAnsi="Gill Sans MT"/>
                <w:b/>
              </w:rPr>
            </w:pPr>
            <w:r w:rsidRPr="00183CD5">
              <w:rPr>
                <w:rFonts w:ascii="Gill Sans MT" w:hAnsi="Gill Sans MT"/>
                <w:b/>
              </w:rPr>
              <w:t>Living things and their habitats</w:t>
            </w:r>
          </w:p>
        </w:tc>
        <w:tc>
          <w:tcPr>
            <w:tcW w:w="2559" w:type="dxa"/>
          </w:tcPr>
          <w:p w:rsidR="00F87DC4" w:rsidRPr="00183CD5" w:rsidRDefault="00F87DC4" w:rsidP="00183CD5">
            <w:pPr>
              <w:jc w:val="center"/>
              <w:rPr>
                <w:rFonts w:ascii="Gill Sans MT" w:hAnsi="Gill Sans MT"/>
                <w:b/>
              </w:rPr>
            </w:pPr>
            <w:r w:rsidRPr="00183CD5">
              <w:rPr>
                <w:rFonts w:ascii="Gill Sans MT" w:hAnsi="Gill Sans MT"/>
                <w:b/>
              </w:rPr>
              <w:t>Animals, including humans</w:t>
            </w:r>
          </w:p>
        </w:tc>
        <w:tc>
          <w:tcPr>
            <w:tcW w:w="2559" w:type="dxa"/>
          </w:tcPr>
          <w:p w:rsidR="00F87DC4" w:rsidRPr="00183CD5" w:rsidRDefault="00F87DC4" w:rsidP="00183CD5">
            <w:pPr>
              <w:jc w:val="center"/>
              <w:rPr>
                <w:rFonts w:ascii="Gill Sans MT" w:hAnsi="Gill Sans MT"/>
                <w:b/>
              </w:rPr>
            </w:pPr>
            <w:r w:rsidRPr="00183CD5">
              <w:rPr>
                <w:rFonts w:ascii="Gill Sans MT" w:hAnsi="Gill Sans MT"/>
                <w:b/>
              </w:rPr>
              <w:t>States of matter</w:t>
            </w:r>
          </w:p>
        </w:tc>
        <w:tc>
          <w:tcPr>
            <w:tcW w:w="2559" w:type="dxa"/>
          </w:tcPr>
          <w:p w:rsidR="00F87DC4" w:rsidRPr="00183CD5" w:rsidRDefault="00183CD5" w:rsidP="00183CD5">
            <w:pPr>
              <w:jc w:val="center"/>
              <w:rPr>
                <w:rFonts w:ascii="Gill Sans MT" w:hAnsi="Gill Sans MT"/>
                <w:b/>
              </w:rPr>
            </w:pPr>
            <w:r w:rsidRPr="00183CD5">
              <w:rPr>
                <w:rFonts w:ascii="Gill Sans MT" w:hAnsi="Gill Sans MT"/>
                <w:b/>
              </w:rPr>
              <w:t>Sound</w:t>
            </w:r>
          </w:p>
        </w:tc>
        <w:tc>
          <w:tcPr>
            <w:tcW w:w="2559" w:type="dxa"/>
          </w:tcPr>
          <w:p w:rsidR="00F87DC4" w:rsidRPr="00183CD5" w:rsidRDefault="00183CD5" w:rsidP="00183CD5">
            <w:pPr>
              <w:jc w:val="center"/>
              <w:rPr>
                <w:rFonts w:ascii="Gill Sans MT" w:hAnsi="Gill Sans MT"/>
                <w:b/>
              </w:rPr>
            </w:pPr>
            <w:r w:rsidRPr="00183CD5">
              <w:rPr>
                <w:rFonts w:ascii="Gill Sans MT" w:hAnsi="Gill Sans MT"/>
                <w:b/>
              </w:rPr>
              <w:t>Electricity</w:t>
            </w:r>
          </w:p>
        </w:tc>
      </w:tr>
      <w:tr w:rsidR="00F87DC4" w:rsidTr="00F87DC4">
        <w:tc>
          <w:tcPr>
            <w:tcW w:w="2558" w:type="dxa"/>
          </w:tcPr>
          <w:p w:rsidR="00F87DC4" w:rsidRDefault="00F87DC4" w:rsidP="00F87DC4">
            <w:pPr>
              <w:jc w:val="center"/>
              <w:rPr>
                <w:rFonts w:ascii="Gill Sans MT" w:hAnsi="Gill Sans MT"/>
              </w:rPr>
            </w:pPr>
            <w:r w:rsidRPr="001A1132">
              <w:rPr>
                <w:rFonts w:ascii="Gill Sans MT" w:hAnsi="Gill Sans MT"/>
                <w:b/>
                <w:sz w:val="44"/>
                <w:szCs w:val="44"/>
              </w:rPr>
              <w:t>4</w:t>
            </w:r>
          </w:p>
        </w:tc>
        <w:tc>
          <w:tcPr>
            <w:tcW w:w="2559" w:type="dxa"/>
          </w:tcPr>
          <w:p w:rsidR="00F87DC4" w:rsidRPr="00183CD5" w:rsidRDefault="00F87DC4" w:rsidP="00F87DC4">
            <w:pPr>
              <w:rPr>
                <w:rFonts w:ascii="Gill Sans MT" w:hAnsi="Gill Sans MT"/>
                <w:sz w:val="20"/>
                <w:szCs w:val="20"/>
              </w:rPr>
            </w:pPr>
            <w:r w:rsidRPr="00183CD5">
              <w:rPr>
                <w:rFonts w:ascii="Gill Sans MT" w:hAnsi="Gill Sans MT"/>
                <w:sz w:val="20"/>
                <w:szCs w:val="20"/>
              </w:rPr>
              <w:t>I can recognise that living things can be grouped in a variety of ways.</w:t>
            </w:r>
          </w:p>
          <w:p w:rsidR="00F87DC4" w:rsidRPr="00183CD5" w:rsidRDefault="00F87DC4" w:rsidP="00F87DC4">
            <w:pPr>
              <w:rPr>
                <w:rFonts w:ascii="Gill Sans MT" w:hAnsi="Gill Sans MT"/>
                <w:sz w:val="20"/>
                <w:szCs w:val="20"/>
              </w:rPr>
            </w:pPr>
          </w:p>
          <w:p w:rsidR="00F87DC4" w:rsidRPr="00183CD5" w:rsidRDefault="00F87DC4" w:rsidP="00F87DC4">
            <w:pPr>
              <w:rPr>
                <w:rFonts w:ascii="Gill Sans MT" w:hAnsi="Gill Sans MT"/>
                <w:sz w:val="20"/>
                <w:szCs w:val="20"/>
              </w:rPr>
            </w:pPr>
            <w:r w:rsidRPr="00183CD5">
              <w:rPr>
                <w:rFonts w:ascii="Gill Sans MT" w:hAnsi="Gill Sans MT"/>
                <w:sz w:val="20"/>
                <w:szCs w:val="20"/>
              </w:rPr>
              <w:t xml:space="preserve">I can explore and use classification keys to help group, identify and name a variety of living things in their local and wider environment. </w:t>
            </w:r>
          </w:p>
          <w:p w:rsidR="00F87DC4" w:rsidRPr="00183CD5" w:rsidRDefault="00F87DC4" w:rsidP="00F87DC4">
            <w:pPr>
              <w:rPr>
                <w:rFonts w:ascii="Gill Sans MT" w:hAnsi="Gill Sans MT"/>
                <w:sz w:val="20"/>
                <w:szCs w:val="20"/>
              </w:rPr>
            </w:pPr>
          </w:p>
          <w:p w:rsidR="00F87DC4" w:rsidRDefault="00F87DC4" w:rsidP="00F87DC4">
            <w:pPr>
              <w:rPr>
                <w:rFonts w:ascii="Gill Sans MT" w:hAnsi="Gill Sans MT"/>
                <w:sz w:val="20"/>
                <w:szCs w:val="20"/>
              </w:rPr>
            </w:pPr>
            <w:r w:rsidRPr="00183CD5">
              <w:rPr>
                <w:rFonts w:ascii="Gill Sans MT" w:hAnsi="Gill Sans MT"/>
                <w:sz w:val="20"/>
                <w:szCs w:val="20"/>
              </w:rPr>
              <w:t>I can recognise that environments can change and that this can sometimes pose dangers to living things.</w:t>
            </w:r>
          </w:p>
          <w:p w:rsidR="00183CD5" w:rsidRPr="00183CD5" w:rsidRDefault="00183CD5" w:rsidP="00F87DC4">
            <w:pPr>
              <w:rPr>
                <w:rFonts w:ascii="Gill Sans MT" w:hAnsi="Gill Sans MT"/>
                <w:sz w:val="20"/>
                <w:szCs w:val="20"/>
              </w:rPr>
            </w:pPr>
          </w:p>
        </w:tc>
        <w:tc>
          <w:tcPr>
            <w:tcW w:w="2559" w:type="dxa"/>
          </w:tcPr>
          <w:p w:rsidR="00F87DC4" w:rsidRPr="00183CD5" w:rsidRDefault="00F87DC4" w:rsidP="00F87DC4">
            <w:pPr>
              <w:rPr>
                <w:rFonts w:ascii="Gill Sans MT" w:hAnsi="Gill Sans MT"/>
                <w:sz w:val="20"/>
                <w:szCs w:val="20"/>
              </w:rPr>
            </w:pPr>
            <w:r w:rsidRPr="00183CD5">
              <w:rPr>
                <w:rFonts w:ascii="Gill Sans MT" w:hAnsi="Gill Sans MT"/>
                <w:sz w:val="20"/>
                <w:szCs w:val="20"/>
              </w:rPr>
              <w:t>I can describe the simple functions of the basic parts of the digestive system in humans.</w:t>
            </w:r>
          </w:p>
          <w:p w:rsidR="00F87DC4" w:rsidRPr="00183CD5" w:rsidRDefault="00F87DC4" w:rsidP="00F87DC4">
            <w:pPr>
              <w:rPr>
                <w:rFonts w:ascii="Gill Sans MT" w:hAnsi="Gill Sans MT"/>
                <w:sz w:val="20"/>
                <w:szCs w:val="20"/>
              </w:rPr>
            </w:pPr>
          </w:p>
          <w:p w:rsidR="00F87DC4" w:rsidRPr="00183CD5" w:rsidRDefault="00F87DC4" w:rsidP="00F87DC4">
            <w:pPr>
              <w:rPr>
                <w:rFonts w:ascii="Gill Sans MT" w:hAnsi="Gill Sans MT"/>
                <w:sz w:val="20"/>
                <w:szCs w:val="20"/>
              </w:rPr>
            </w:pPr>
            <w:r w:rsidRPr="00183CD5">
              <w:rPr>
                <w:rFonts w:ascii="Gill Sans MT" w:hAnsi="Gill Sans MT"/>
                <w:sz w:val="20"/>
                <w:szCs w:val="20"/>
              </w:rPr>
              <w:t>I can identify the different types of teeth in humans and their simple functions.</w:t>
            </w:r>
          </w:p>
          <w:p w:rsidR="00F87DC4" w:rsidRPr="00183CD5" w:rsidRDefault="00F87DC4" w:rsidP="00F87DC4">
            <w:pPr>
              <w:rPr>
                <w:rFonts w:ascii="Gill Sans MT" w:hAnsi="Gill Sans MT"/>
                <w:sz w:val="20"/>
                <w:szCs w:val="20"/>
              </w:rPr>
            </w:pPr>
          </w:p>
          <w:p w:rsidR="00F87DC4" w:rsidRDefault="00F87DC4" w:rsidP="00F87DC4">
            <w:pPr>
              <w:rPr>
                <w:rFonts w:ascii="Gill Sans MT" w:hAnsi="Gill Sans MT"/>
                <w:sz w:val="20"/>
                <w:szCs w:val="20"/>
              </w:rPr>
            </w:pPr>
            <w:r w:rsidRPr="00183CD5">
              <w:rPr>
                <w:rFonts w:ascii="Gill Sans MT" w:hAnsi="Gill Sans MT"/>
                <w:sz w:val="20"/>
                <w:szCs w:val="20"/>
              </w:rPr>
              <w:t>I can construct and interpret a variety of food chains, identifying producers, predators and prey.</w:t>
            </w:r>
          </w:p>
          <w:p w:rsidR="00183CD5" w:rsidRDefault="00183CD5" w:rsidP="00F87DC4">
            <w:pPr>
              <w:rPr>
                <w:rFonts w:ascii="Gill Sans MT" w:hAnsi="Gill Sans MT"/>
                <w:sz w:val="20"/>
                <w:szCs w:val="20"/>
              </w:rPr>
            </w:pPr>
          </w:p>
          <w:p w:rsidR="00183CD5" w:rsidRDefault="00183CD5" w:rsidP="00F87DC4">
            <w:pPr>
              <w:rPr>
                <w:rFonts w:ascii="Gill Sans MT" w:hAnsi="Gill Sans MT"/>
                <w:sz w:val="20"/>
                <w:szCs w:val="20"/>
              </w:rPr>
            </w:pPr>
          </w:p>
          <w:p w:rsidR="00183CD5" w:rsidRDefault="00183CD5" w:rsidP="00F87DC4">
            <w:pPr>
              <w:rPr>
                <w:rFonts w:ascii="Gill Sans MT" w:hAnsi="Gill Sans MT"/>
                <w:sz w:val="20"/>
                <w:szCs w:val="20"/>
              </w:rPr>
            </w:pPr>
          </w:p>
          <w:p w:rsidR="00183CD5" w:rsidRDefault="00183CD5" w:rsidP="00F87DC4">
            <w:pPr>
              <w:rPr>
                <w:rFonts w:ascii="Gill Sans MT" w:hAnsi="Gill Sans MT"/>
                <w:sz w:val="20"/>
                <w:szCs w:val="20"/>
              </w:rPr>
            </w:pPr>
          </w:p>
          <w:p w:rsidR="00183CD5" w:rsidRDefault="00183CD5" w:rsidP="00F87DC4">
            <w:pPr>
              <w:rPr>
                <w:rFonts w:ascii="Gill Sans MT" w:hAnsi="Gill Sans MT"/>
                <w:sz w:val="20"/>
                <w:szCs w:val="20"/>
              </w:rPr>
            </w:pPr>
          </w:p>
          <w:p w:rsidR="00183CD5" w:rsidRDefault="00183CD5" w:rsidP="00F87DC4">
            <w:pPr>
              <w:rPr>
                <w:rFonts w:ascii="Gill Sans MT" w:hAnsi="Gill Sans MT"/>
                <w:sz w:val="20"/>
                <w:szCs w:val="20"/>
              </w:rPr>
            </w:pPr>
          </w:p>
          <w:p w:rsidR="00183CD5" w:rsidRDefault="00183CD5" w:rsidP="00F87DC4">
            <w:pPr>
              <w:rPr>
                <w:rFonts w:ascii="Gill Sans MT" w:hAnsi="Gill Sans MT"/>
                <w:sz w:val="20"/>
                <w:szCs w:val="20"/>
              </w:rPr>
            </w:pPr>
          </w:p>
          <w:p w:rsidR="00183CD5" w:rsidRDefault="00183CD5" w:rsidP="00F87DC4">
            <w:pPr>
              <w:rPr>
                <w:rFonts w:ascii="Gill Sans MT" w:hAnsi="Gill Sans MT"/>
                <w:sz w:val="20"/>
                <w:szCs w:val="20"/>
              </w:rPr>
            </w:pPr>
          </w:p>
          <w:p w:rsidR="00183CD5" w:rsidRDefault="00183CD5" w:rsidP="00F87DC4">
            <w:pPr>
              <w:rPr>
                <w:rFonts w:ascii="Gill Sans MT" w:hAnsi="Gill Sans MT"/>
                <w:sz w:val="20"/>
                <w:szCs w:val="20"/>
              </w:rPr>
            </w:pPr>
          </w:p>
          <w:p w:rsidR="00183CD5" w:rsidRDefault="00183CD5" w:rsidP="00F87DC4">
            <w:pPr>
              <w:rPr>
                <w:rFonts w:ascii="Gill Sans MT" w:hAnsi="Gill Sans MT"/>
                <w:sz w:val="20"/>
                <w:szCs w:val="20"/>
              </w:rPr>
            </w:pPr>
          </w:p>
          <w:p w:rsidR="00183CD5" w:rsidRDefault="00183CD5" w:rsidP="00F87DC4">
            <w:pPr>
              <w:rPr>
                <w:rFonts w:ascii="Gill Sans MT" w:hAnsi="Gill Sans MT"/>
                <w:sz w:val="20"/>
                <w:szCs w:val="20"/>
              </w:rPr>
            </w:pPr>
          </w:p>
          <w:p w:rsidR="00183CD5" w:rsidRDefault="00183CD5" w:rsidP="00F87DC4">
            <w:pPr>
              <w:rPr>
                <w:rFonts w:ascii="Gill Sans MT" w:hAnsi="Gill Sans MT"/>
                <w:sz w:val="20"/>
                <w:szCs w:val="20"/>
              </w:rPr>
            </w:pPr>
          </w:p>
          <w:p w:rsidR="00183CD5" w:rsidRDefault="00183CD5" w:rsidP="00F87DC4">
            <w:pPr>
              <w:rPr>
                <w:rFonts w:ascii="Gill Sans MT" w:hAnsi="Gill Sans MT"/>
                <w:sz w:val="20"/>
                <w:szCs w:val="20"/>
              </w:rPr>
            </w:pPr>
          </w:p>
          <w:p w:rsidR="00183CD5" w:rsidRDefault="00183CD5" w:rsidP="00F87DC4">
            <w:pPr>
              <w:rPr>
                <w:rFonts w:ascii="Gill Sans MT" w:hAnsi="Gill Sans MT"/>
                <w:sz w:val="20"/>
                <w:szCs w:val="20"/>
              </w:rPr>
            </w:pPr>
          </w:p>
          <w:p w:rsidR="00183CD5" w:rsidRDefault="00183CD5" w:rsidP="00F87DC4">
            <w:pPr>
              <w:rPr>
                <w:rFonts w:ascii="Gill Sans MT" w:hAnsi="Gill Sans MT"/>
                <w:sz w:val="20"/>
                <w:szCs w:val="20"/>
              </w:rPr>
            </w:pPr>
          </w:p>
          <w:p w:rsidR="00183CD5" w:rsidRDefault="00183CD5" w:rsidP="00F87DC4">
            <w:pPr>
              <w:rPr>
                <w:rFonts w:ascii="Gill Sans MT" w:hAnsi="Gill Sans MT"/>
                <w:sz w:val="20"/>
                <w:szCs w:val="20"/>
              </w:rPr>
            </w:pPr>
          </w:p>
          <w:p w:rsidR="00183CD5" w:rsidRDefault="00183CD5" w:rsidP="00F87DC4">
            <w:pPr>
              <w:rPr>
                <w:rFonts w:ascii="Gill Sans MT" w:hAnsi="Gill Sans MT"/>
                <w:sz w:val="20"/>
                <w:szCs w:val="20"/>
              </w:rPr>
            </w:pPr>
          </w:p>
          <w:p w:rsidR="00183CD5" w:rsidRDefault="00183CD5" w:rsidP="00F87DC4">
            <w:pPr>
              <w:rPr>
                <w:rFonts w:ascii="Gill Sans MT" w:hAnsi="Gill Sans MT"/>
                <w:sz w:val="20"/>
                <w:szCs w:val="20"/>
              </w:rPr>
            </w:pPr>
          </w:p>
          <w:p w:rsidR="00183CD5" w:rsidRDefault="00183CD5" w:rsidP="00F87DC4">
            <w:pPr>
              <w:rPr>
                <w:rFonts w:ascii="Gill Sans MT" w:hAnsi="Gill Sans MT"/>
                <w:sz w:val="20"/>
                <w:szCs w:val="20"/>
              </w:rPr>
            </w:pPr>
          </w:p>
          <w:p w:rsidR="00183CD5" w:rsidRPr="00183CD5" w:rsidRDefault="00183CD5" w:rsidP="00F87DC4">
            <w:pPr>
              <w:rPr>
                <w:rFonts w:ascii="Gill Sans MT" w:hAnsi="Gill Sans MT"/>
                <w:sz w:val="20"/>
                <w:szCs w:val="20"/>
              </w:rPr>
            </w:pPr>
          </w:p>
        </w:tc>
        <w:tc>
          <w:tcPr>
            <w:tcW w:w="2559" w:type="dxa"/>
          </w:tcPr>
          <w:p w:rsidR="00F87DC4" w:rsidRPr="00183CD5" w:rsidRDefault="00F87DC4" w:rsidP="00F87DC4">
            <w:pPr>
              <w:rPr>
                <w:rFonts w:ascii="Gill Sans MT" w:hAnsi="Gill Sans MT"/>
                <w:sz w:val="20"/>
                <w:szCs w:val="20"/>
              </w:rPr>
            </w:pPr>
            <w:r w:rsidRPr="00183CD5">
              <w:rPr>
                <w:rFonts w:ascii="Gill Sans MT" w:hAnsi="Gill Sans MT"/>
                <w:sz w:val="20"/>
                <w:szCs w:val="20"/>
              </w:rPr>
              <w:t>I can compare and group materials together, according to whether they are solids, liquids or gases.</w:t>
            </w:r>
          </w:p>
          <w:p w:rsidR="00183CD5" w:rsidRPr="00183CD5" w:rsidRDefault="00183CD5" w:rsidP="00F87DC4">
            <w:pPr>
              <w:rPr>
                <w:rFonts w:ascii="Gill Sans MT" w:hAnsi="Gill Sans MT"/>
                <w:sz w:val="20"/>
                <w:szCs w:val="20"/>
              </w:rPr>
            </w:pPr>
          </w:p>
          <w:p w:rsidR="00F87DC4" w:rsidRPr="00183CD5" w:rsidRDefault="00F87DC4" w:rsidP="00F87DC4">
            <w:pPr>
              <w:rPr>
                <w:rFonts w:ascii="Gill Sans MT" w:hAnsi="Gill Sans MT"/>
                <w:sz w:val="20"/>
                <w:szCs w:val="20"/>
              </w:rPr>
            </w:pPr>
            <w:r w:rsidRPr="00183CD5">
              <w:rPr>
                <w:rFonts w:ascii="Gill Sans MT" w:hAnsi="Gill Sans MT"/>
                <w:sz w:val="20"/>
                <w:szCs w:val="20"/>
              </w:rPr>
              <w:t>I can observe that some materials change state when they are heated or cooled, and measure or research the temperature at which this happens in degrees Celsius (°C)</w:t>
            </w:r>
            <w:r w:rsidR="00183CD5" w:rsidRPr="00183CD5">
              <w:rPr>
                <w:rFonts w:ascii="Gill Sans MT" w:hAnsi="Gill Sans MT"/>
                <w:sz w:val="20"/>
                <w:szCs w:val="20"/>
              </w:rPr>
              <w:t>.</w:t>
            </w:r>
          </w:p>
          <w:p w:rsidR="00183CD5" w:rsidRPr="00183CD5" w:rsidRDefault="00183CD5" w:rsidP="00F87DC4">
            <w:pPr>
              <w:rPr>
                <w:rFonts w:ascii="Gill Sans MT" w:hAnsi="Gill Sans MT"/>
                <w:sz w:val="20"/>
                <w:szCs w:val="20"/>
              </w:rPr>
            </w:pPr>
          </w:p>
          <w:p w:rsidR="00F87DC4" w:rsidRPr="00183CD5" w:rsidRDefault="00183CD5" w:rsidP="00F87DC4">
            <w:pPr>
              <w:rPr>
                <w:rFonts w:ascii="Gill Sans MT" w:hAnsi="Gill Sans MT"/>
                <w:sz w:val="20"/>
                <w:szCs w:val="20"/>
              </w:rPr>
            </w:pPr>
            <w:r w:rsidRPr="00183CD5">
              <w:rPr>
                <w:rFonts w:ascii="Gill Sans MT" w:hAnsi="Gill Sans MT"/>
                <w:sz w:val="20"/>
                <w:szCs w:val="20"/>
              </w:rPr>
              <w:t xml:space="preserve">I can </w:t>
            </w:r>
            <w:r w:rsidR="00F87DC4" w:rsidRPr="00183CD5">
              <w:rPr>
                <w:rFonts w:ascii="Gill Sans MT" w:hAnsi="Gill Sans MT"/>
                <w:sz w:val="20"/>
                <w:szCs w:val="20"/>
              </w:rPr>
              <w:t>identify the part played by evaporation and condensation in the water cycle and associate the rate of evaporation with temperature</w:t>
            </w:r>
            <w:r w:rsidRPr="00183CD5">
              <w:rPr>
                <w:rFonts w:ascii="Gill Sans MT" w:hAnsi="Gill Sans MT"/>
                <w:sz w:val="20"/>
                <w:szCs w:val="20"/>
              </w:rPr>
              <w:t>.</w:t>
            </w:r>
          </w:p>
        </w:tc>
        <w:tc>
          <w:tcPr>
            <w:tcW w:w="2559" w:type="dxa"/>
          </w:tcPr>
          <w:p w:rsidR="00183CD5" w:rsidRPr="00183CD5" w:rsidRDefault="00183CD5" w:rsidP="00183CD5">
            <w:pPr>
              <w:rPr>
                <w:rFonts w:ascii="Gill Sans MT" w:hAnsi="Gill Sans MT"/>
                <w:sz w:val="20"/>
                <w:szCs w:val="20"/>
              </w:rPr>
            </w:pPr>
            <w:r w:rsidRPr="00183CD5">
              <w:rPr>
                <w:rFonts w:ascii="Gill Sans MT" w:hAnsi="Gill Sans MT"/>
                <w:sz w:val="20"/>
                <w:szCs w:val="20"/>
              </w:rPr>
              <w:t>I can identify how sounds are made, associating some of them with something vibrating.</w:t>
            </w:r>
          </w:p>
          <w:p w:rsidR="00183CD5" w:rsidRPr="00183CD5" w:rsidRDefault="00183CD5" w:rsidP="00183CD5">
            <w:pPr>
              <w:rPr>
                <w:rFonts w:ascii="Gill Sans MT" w:hAnsi="Gill Sans MT"/>
                <w:sz w:val="20"/>
                <w:szCs w:val="20"/>
              </w:rPr>
            </w:pPr>
          </w:p>
          <w:p w:rsidR="00183CD5" w:rsidRPr="00183CD5" w:rsidRDefault="00183CD5" w:rsidP="00183CD5">
            <w:pPr>
              <w:rPr>
                <w:rFonts w:ascii="Gill Sans MT" w:hAnsi="Gill Sans MT"/>
                <w:sz w:val="20"/>
                <w:szCs w:val="20"/>
              </w:rPr>
            </w:pPr>
            <w:r w:rsidRPr="00183CD5">
              <w:rPr>
                <w:rFonts w:ascii="Gill Sans MT" w:hAnsi="Gill Sans MT"/>
                <w:sz w:val="20"/>
                <w:szCs w:val="20"/>
              </w:rPr>
              <w:t>I can recognise that vibrations from sounds travel through a medium to the ear.</w:t>
            </w:r>
          </w:p>
          <w:p w:rsidR="00183CD5" w:rsidRPr="00183CD5" w:rsidRDefault="00183CD5" w:rsidP="00183CD5">
            <w:pPr>
              <w:rPr>
                <w:rFonts w:ascii="Gill Sans MT" w:hAnsi="Gill Sans MT"/>
                <w:sz w:val="20"/>
                <w:szCs w:val="20"/>
              </w:rPr>
            </w:pPr>
          </w:p>
          <w:p w:rsidR="00183CD5" w:rsidRPr="00183CD5" w:rsidRDefault="00183CD5" w:rsidP="00183CD5">
            <w:pPr>
              <w:rPr>
                <w:rFonts w:ascii="Gill Sans MT" w:hAnsi="Gill Sans MT"/>
                <w:sz w:val="20"/>
                <w:szCs w:val="20"/>
              </w:rPr>
            </w:pPr>
            <w:r w:rsidRPr="00183CD5">
              <w:rPr>
                <w:rFonts w:ascii="Gill Sans MT" w:hAnsi="Gill Sans MT"/>
                <w:sz w:val="20"/>
                <w:szCs w:val="20"/>
              </w:rPr>
              <w:t>I can find patterns between the pitch of a sound and features of the object that produced it.</w:t>
            </w:r>
          </w:p>
          <w:p w:rsidR="00183CD5" w:rsidRPr="00183CD5" w:rsidRDefault="00183CD5" w:rsidP="00183CD5">
            <w:pPr>
              <w:rPr>
                <w:rFonts w:ascii="Gill Sans MT" w:hAnsi="Gill Sans MT"/>
                <w:sz w:val="20"/>
                <w:szCs w:val="20"/>
              </w:rPr>
            </w:pPr>
          </w:p>
          <w:p w:rsidR="00183CD5" w:rsidRPr="00183CD5" w:rsidRDefault="00183CD5" w:rsidP="00183CD5">
            <w:pPr>
              <w:rPr>
                <w:rFonts w:ascii="Gill Sans MT" w:hAnsi="Gill Sans MT"/>
                <w:sz w:val="20"/>
                <w:szCs w:val="20"/>
              </w:rPr>
            </w:pPr>
            <w:r w:rsidRPr="00183CD5">
              <w:rPr>
                <w:rFonts w:ascii="Gill Sans MT" w:hAnsi="Gill Sans MT"/>
                <w:sz w:val="20"/>
                <w:szCs w:val="20"/>
              </w:rPr>
              <w:t>I can find patterns between the volume of a sound and the strength of the vibrations that produced it.</w:t>
            </w:r>
          </w:p>
          <w:p w:rsidR="00183CD5" w:rsidRPr="00183CD5" w:rsidRDefault="00183CD5" w:rsidP="00183CD5">
            <w:pPr>
              <w:rPr>
                <w:rFonts w:ascii="Gill Sans MT" w:hAnsi="Gill Sans MT"/>
                <w:sz w:val="20"/>
                <w:szCs w:val="20"/>
              </w:rPr>
            </w:pPr>
          </w:p>
          <w:p w:rsidR="00F87DC4" w:rsidRPr="00183CD5" w:rsidRDefault="00183CD5" w:rsidP="00183CD5">
            <w:pPr>
              <w:rPr>
                <w:rFonts w:ascii="Gill Sans MT" w:hAnsi="Gill Sans MT"/>
                <w:sz w:val="20"/>
                <w:szCs w:val="20"/>
              </w:rPr>
            </w:pPr>
            <w:r w:rsidRPr="00183CD5">
              <w:rPr>
                <w:rFonts w:ascii="Gill Sans MT" w:hAnsi="Gill Sans MT"/>
                <w:sz w:val="20"/>
                <w:szCs w:val="20"/>
              </w:rPr>
              <w:t>I can recognise that sounds get fainter as the distance from the sound source increases.</w:t>
            </w:r>
          </w:p>
        </w:tc>
        <w:tc>
          <w:tcPr>
            <w:tcW w:w="2559" w:type="dxa"/>
          </w:tcPr>
          <w:p w:rsidR="00183CD5" w:rsidRPr="00183CD5" w:rsidRDefault="00183CD5" w:rsidP="00183CD5">
            <w:pPr>
              <w:rPr>
                <w:rFonts w:ascii="Gill Sans MT" w:hAnsi="Gill Sans MT"/>
                <w:sz w:val="20"/>
                <w:szCs w:val="20"/>
              </w:rPr>
            </w:pPr>
            <w:r w:rsidRPr="00183CD5">
              <w:rPr>
                <w:rFonts w:ascii="Gill Sans MT" w:hAnsi="Gill Sans MT"/>
                <w:sz w:val="20"/>
                <w:szCs w:val="20"/>
              </w:rPr>
              <w:t>I can identify common appliances that run on electricity.</w:t>
            </w:r>
          </w:p>
          <w:p w:rsidR="00183CD5" w:rsidRPr="00183CD5" w:rsidRDefault="00183CD5" w:rsidP="00183CD5">
            <w:pPr>
              <w:rPr>
                <w:rFonts w:ascii="Gill Sans MT" w:hAnsi="Gill Sans MT"/>
                <w:sz w:val="20"/>
                <w:szCs w:val="20"/>
              </w:rPr>
            </w:pPr>
          </w:p>
          <w:p w:rsidR="00183CD5" w:rsidRPr="00183CD5" w:rsidRDefault="00183CD5" w:rsidP="00183CD5">
            <w:pPr>
              <w:rPr>
                <w:rFonts w:ascii="Gill Sans MT" w:hAnsi="Gill Sans MT"/>
                <w:sz w:val="20"/>
                <w:szCs w:val="20"/>
              </w:rPr>
            </w:pPr>
            <w:r w:rsidRPr="00183CD5">
              <w:rPr>
                <w:rFonts w:ascii="Gill Sans MT" w:hAnsi="Gill Sans MT"/>
                <w:sz w:val="20"/>
                <w:szCs w:val="20"/>
              </w:rPr>
              <w:t>I can construct a simple series electrical circuit, identifying and naming its basic parts, including cells, wires, bulbs, switches and buzzers.</w:t>
            </w:r>
          </w:p>
          <w:p w:rsidR="00183CD5" w:rsidRPr="00183CD5" w:rsidRDefault="00183CD5" w:rsidP="00183CD5">
            <w:pPr>
              <w:rPr>
                <w:rFonts w:ascii="Gill Sans MT" w:hAnsi="Gill Sans MT"/>
                <w:sz w:val="20"/>
                <w:szCs w:val="20"/>
              </w:rPr>
            </w:pPr>
          </w:p>
          <w:p w:rsidR="00183CD5" w:rsidRPr="00183CD5" w:rsidRDefault="00183CD5" w:rsidP="00183CD5">
            <w:pPr>
              <w:rPr>
                <w:rFonts w:ascii="Gill Sans MT" w:hAnsi="Gill Sans MT"/>
                <w:sz w:val="20"/>
                <w:szCs w:val="20"/>
              </w:rPr>
            </w:pPr>
            <w:r w:rsidRPr="00183CD5">
              <w:rPr>
                <w:rFonts w:ascii="Gill Sans MT" w:hAnsi="Gill Sans MT"/>
                <w:sz w:val="20"/>
                <w:szCs w:val="20"/>
              </w:rPr>
              <w:t>I can identify whether or not a lamp will light in a simple series circuit, based on whether or not the lamp is part of a complete loop with a battery.</w:t>
            </w:r>
          </w:p>
          <w:p w:rsidR="00183CD5" w:rsidRPr="00183CD5" w:rsidRDefault="00183CD5" w:rsidP="00183CD5">
            <w:pPr>
              <w:rPr>
                <w:rFonts w:ascii="Gill Sans MT" w:hAnsi="Gill Sans MT"/>
                <w:sz w:val="20"/>
                <w:szCs w:val="20"/>
              </w:rPr>
            </w:pPr>
          </w:p>
          <w:p w:rsidR="00183CD5" w:rsidRPr="00183CD5" w:rsidRDefault="00183CD5" w:rsidP="00183CD5">
            <w:pPr>
              <w:rPr>
                <w:rFonts w:ascii="Gill Sans MT" w:hAnsi="Gill Sans MT"/>
                <w:sz w:val="20"/>
                <w:szCs w:val="20"/>
              </w:rPr>
            </w:pPr>
            <w:r w:rsidRPr="00183CD5">
              <w:rPr>
                <w:rFonts w:ascii="Gill Sans MT" w:hAnsi="Gill Sans MT"/>
                <w:sz w:val="20"/>
                <w:szCs w:val="20"/>
              </w:rPr>
              <w:t>I can recognise that a switch opens and closes a circuit and associate this with whether or not a lamp lights in a simple series circuit.</w:t>
            </w:r>
          </w:p>
          <w:p w:rsidR="00183CD5" w:rsidRPr="00183CD5" w:rsidRDefault="00183CD5" w:rsidP="00183CD5">
            <w:pPr>
              <w:rPr>
                <w:rFonts w:ascii="Gill Sans MT" w:hAnsi="Gill Sans MT"/>
                <w:sz w:val="20"/>
                <w:szCs w:val="20"/>
              </w:rPr>
            </w:pPr>
          </w:p>
          <w:p w:rsidR="00F87DC4" w:rsidRPr="00183CD5" w:rsidRDefault="00183CD5" w:rsidP="00183CD5">
            <w:pPr>
              <w:rPr>
                <w:rFonts w:ascii="Gill Sans MT" w:hAnsi="Gill Sans MT"/>
                <w:sz w:val="20"/>
                <w:szCs w:val="20"/>
              </w:rPr>
            </w:pPr>
            <w:r w:rsidRPr="00183CD5">
              <w:rPr>
                <w:rFonts w:ascii="Gill Sans MT" w:hAnsi="Gill Sans MT"/>
                <w:sz w:val="20"/>
                <w:szCs w:val="20"/>
              </w:rPr>
              <w:t>I can recognise some common conductors and insulators, and associate metals with being good conductors</w:t>
            </w:r>
          </w:p>
        </w:tc>
      </w:tr>
      <w:tr w:rsidR="00183CD5" w:rsidTr="00183CD5">
        <w:tc>
          <w:tcPr>
            <w:tcW w:w="2558" w:type="dxa"/>
          </w:tcPr>
          <w:p w:rsidR="00183CD5" w:rsidRPr="001A1132" w:rsidRDefault="00183CD5" w:rsidP="00F87DC4">
            <w:pPr>
              <w:jc w:val="center"/>
              <w:rPr>
                <w:rFonts w:ascii="Gill Sans MT" w:hAnsi="Gill Sans MT"/>
                <w:b/>
                <w:sz w:val="44"/>
                <w:szCs w:val="44"/>
              </w:rPr>
            </w:pPr>
          </w:p>
        </w:tc>
        <w:tc>
          <w:tcPr>
            <w:tcW w:w="12795" w:type="dxa"/>
            <w:gridSpan w:val="5"/>
            <w:shd w:val="clear" w:color="auto" w:fill="D9D9D9" w:themeFill="background1" w:themeFillShade="D9"/>
          </w:tcPr>
          <w:p w:rsidR="00183CD5" w:rsidRDefault="00183CD5" w:rsidP="00183CD5">
            <w:pPr>
              <w:rPr>
                <w:rFonts w:ascii="Gill Sans MT" w:hAnsi="Gill Sans MT"/>
                <w:b/>
                <w:sz w:val="24"/>
                <w:szCs w:val="24"/>
              </w:rPr>
            </w:pPr>
            <w:r w:rsidRPr="00372AB2">
              <w:rPr>
                <w:rFonts w:ascii="Gill Sans MT" w:hAnsi="Gill Sans MT"/>
                <w:b/>
                <w:sz w:val="24"/>
                <w:szCs w:val="24"/>
              </w:rPr>
              <w:t>To work scientifically</w:t>
            </w:r>
          </w:p>
          <w:p w:rsidR="00183CD5" w:rsidRPr="00BD41BC" w:rsidRDefault="00183CD5" w:rsidP="00183CD5">
            <w:pPr>
              <w:rPr>
                <w:rFonts w:ascii="Gill Sans MT" w:hAnsi="Gill Sans MT"/>
                <w:b/>
                <w:sz w:val="24"/>
                <w:szCs w:val="24"/>
              </w:rPr>
            </w:pPr>
          </w:p>
          <w:p w:rsidR="00183CD5" w:rsidRDefault="00183CD5" w:rsidP="00183CD5">
            <w:pPr>
              <w:rPr>
                <w:rFonts w:ascii="Gill Sans MT" w:hAnsi="Gill Sans MT"/>
              </w:rPr>
            </w:pPr>
            <w:r>
              <w:rPr>
                <w:rFonts w:ascii="Gill Sans MT" w:hAnsi="Gill Sans MT"/>
              </w:rPr>
              <w:t>Throughout my science learning...</w:t>
            </w:r>
          </w:p>
          <w:p w:rsidR="00183CD5" w:rsidRPr="0008453B" w:rsidRDefault="00183CD5" w:rsidP="00183CD5">
            <w:pPr>
              <w:rPr>
                <w:rFonts w:ascii="Gill Sans MT" w:hAnsi="Gill Sans MT"/>
              </w:rPr>
            </w:pPr>
            <w:r w:rsidRPr="0008453B">
              <w:rPr>
                <w:rFonts w:ascii="Gill Sans MT" w:hAnsi="Gill Sans MT"/>
              </w:rPr>
              <w:t>I can ask relevant questions.</w:t>
            </w:r>
          </w:p>
          <w:p w:rsidR="00183CD5" w:rsidRPr="0008453B" w:rsidRDefault="00183CD5" w:rsidP="00183CD5">
            <w:pPr>
              <w:rPr>
                <w:rFonts w:ascii="Gill Sans MT" w:hAnsi="Gill Sans MT"/>
              </w:rPr>
            </w:pPr>
            <w:r w:rsidRPr="0008453B">
              <w:rPr>
                <w:rFonts w:ascii="Gill Sans MT" w:hAnsi="Gill Sans MT"/>
              </w:rPr>
              <w:t>I can set up simple practical enquiries and comparative and fair tests.</w:t>
            </w:r>
          </w:p>
          <w:p w:rsidR="00183CD5" w:rsidRPr="0008453B" w:rsidRDefault="00183CD5" w:rsidP="00183CD5">
            <w:pPr>
              <w:rPr>
                <w:rFonts w:ascii="Gill Sans MT" w:hAnsi="Gill Sans MT"/>
              </w:rPr>
            </w:pPr>
            <w:r w:rsidRPr="0008453B">
              <w:rPr>
                <w:rFonts w:ascii="Gill Sans MT" w:hAnsi="Gill Sans MT"/>
              </w:rPr>
              <w:t>I can make accurate measurements using standard units, using a range of equipment, e</w:t>
            </w:r>
            <w:r>
              <w:rPr>
                <w:rFonts w:ascii="Gill Sans MT" w:hAnsi="Gill Sans MT"/>
              </w:rPr>
              <w:t xml:space="preserve">.g. thermometers </w:t>
            </w:r>
            <w:r w:rsidRPr="0008453B">
              <w:rPr>
                <w:rFonts w:ascii="Gill Sans MT" w:hAnsi="Gill Sans MT"/>
              </w:rPr>
              <w:t>and data loggers.</w:t>
            </w:r>
          </w:p>
          <w:p w:rsidR="00183CD5" w:rsidRPr="0008453B" w:rsidRDefault="00183CD5" w:rsidP="00183CD5">
            <w:pPr>
              <w:rPr>
                <w:rFonts w:ascii="Gill Sans MT" w:hAnsi="Gill Sans MT"/>
              </w:rPr>
            </w:pPr>
            <w:r w:rsidRPr="0008453B">
              <w:rPr>
                <w:rFonts w:ascii="Gill Sans MT" w:hAnsi="Gill Sans MT"/>
              </w:rPr>
              <w:lastRenderedPageBreak/>
              <w:t>I can gather, record, classify and present data in a variety of ways to help in answering questions.</w:t>
            </w:r>
          </w:p>
          <w:p w:rsidR="00183CD5" w:rsidRPr="0008453B" w:rsidRDefault="00183CD5" w:rsidP="00183CD5">
            <w:pPr>
              <w:rPr>
                <w:rFonts w:ascii="Gill Sans MT" w:hAnsi="Gill Sans MT"/>
              </w:rPr>
            </w:pPr>
            <w:r w:rsidRPr="0008453B">
              <w:rPr>
                <w:rFonts w:ascii="Gill Sans MT" w:hAnsi="Gill Sans MT"/>
              </w:rPr>
              <w:t>I can record findings using simple scientific language, drawings, labelled diagrams, bar charts and tables.</w:t>
            </w:r>
          </w:p>
          <w:p w:rsidR="00183CD5" w:rsidRPr="0008453B" w:rsidRDefault="00183CD5" w:rsidP="00183CD5">
            <w:pPr>
              <w:rPr>
                <w:rFonts w:ascii="Gill Sans MT" w:hAnsi="Gill Sans MT"/>
              </w:rPr>
            </w:pPr>
            <w:r w:rsidRPr="0008453B">
              <w:rPr>
                <w:rFonts w:ascii="Gill Sans MT" w:hAnsi="Gill Sans MT"/>
              </w:rPr>
              <w:t>I can report on findings from enquiries, including oral and written explanations, displays or presentations of results and conclusions.</w:t>
            </w:r>
          </w:p>
          <w:p w:rsidR="00183CD5" w:rsidRPr="0008453B" w:rsidRDefault="00183CD5" w:rsidP="00183CD5">
            <w:pPr>
              <w:rPr>
                <w:rFonts w:ascii="Gill Sans MT" w:hAnsi="Gill Sans MT"/>
              </w:rPr>
            </w:pPr>
            <w:r w:rsidRPr="0008453B">
              <w:rPr>
                <w:rFonts w:ascii="Gill Sans MT" w:hAnsi="Gill Sans MT"/>
              </w:rPr>
              <w:t>I can use results to draw simple conclusions and suggest improvements, new questions and predictions for setting up further tests.</w:t>
            </w:r>
          </w:p>
          <w:p w:rsidR="00183CD5" w:rsidRPr="0008453B" w:rsidRDefault="00183CD5" w:rsidP="00183CD5">
            <w:pPr>
              <w:rPr>
                <w:rFonts w:ascii="Gill Sans MT" w:hAnsi="Gill Sans MT"/>
              </w:rPr>
            </w:pPr>
            <w:r w:rsidRPr="0008453B">
              <w:rPr>
                <w:rFonts w:ascii="Gill Sans MT" w:hAnsi="Gill Sans MT"/>
              </w:rPr>
              <w:t>I can identify differences, similarities or changes related to simple, scientific ideas and processes.</w:t>
            </w:r>
          </w:p>
          <w:p w:rsidR="00183CD5" w:rsidRPr="00183CD5" w:rsidRDefault="00183CD5" w:rsidP="00183CD5">
            <w:pPr>
              <w:rPr>
                <w:rFonts w:ascii="Gill Sans MT" w:hAnsi="Gill Sans MT"/>
                <w:sz w:val="20"/>
                <w:szCs w:val="20"/>
              </w:rPr>
            </w:pPr>
            <w:r w:rsidRPr="0008453B">
              <w:rPr>
                <w:rFonts w:ascii="Gill Sans MT" w:hAnsi="Gill Sans MT"/>
              </w:rPr>
              <w:t xml:space="preserve">I can use straightforward, scientific evidence to answer questions or to support </w:t>
            </w:r>
            <w:r>
              <w:rPr>
                <w:rFonts w:ascii="Gill Sans MT" w:hAnsi="Gill Sans MT"/>
              </w:rPr>
              <w:t>my</w:t>
            </w:r>
            <w:r w:rsidRPr="0008453B">
              <w:rPr>
                <w:rFonts w:ascii="Gill Sans MT" w:hAnsi="Gill Sans MT"/>
              </w:rPr>
              <w:t xml:space="preserve"> findings.</w:t>
            </w:r>
          </w:p>
        </w:tc>
      </w:tr>
    </w:tbl>
    <w:p w:rsidR="001F4D69" w:rsidRDefault="001F4D69" w:rsidP="00F87DC4">
      <w:pPr>
        <w:rPr>
          <w:rFonts w:ascii="Gill Sans MT" w:hAnsi="Gill Sans MT"/>
        </w:rPr>
      </w:pPr>
    </w:p>
    <w:p w:rsidR="001F4D69" w:rsidRPr="001F4D69" w:rsidRDefault="001F4D69" w:rsidP="001F4D69">
      <w:pPr>
        <w:tabs>
          <w:tab w:val="left" w:pos="6060"/>
        </w:tabs>
        <w:spacing w:after="0" w:line="240" w:lineRule="auto"/>
        <w:rPr>
          <w:rFonts w:ascii="Gill Sans MT" w:hAnsi="Gill Sans MT" w:cs="Gill Sans MT"/>
          <w:sz w:val="24"/>
          <w:szCs w:val="24"/>
          <w:u w:val="single"/>
        </w:rPr>
      </w:pPr>
      <w:r w:rsidRPr="001F4D69">
        <w:rPr>
          <w:rFonts w:ascii="Gill Sans MT" w:hAnsi="Gill Sans MT" w:cs="Gill Sans MT"/>
          <w:sz w:val="24"/>
          <w:szCs w:val="24"/>
          <w:u w:val="single"/>
        </w:rPr>
        <w:t>Notes and guidance (</w:t>
      </w:r>
      <w:proofErr w:type="spellStart"/>
      <w:r w:rsidRPr="001F4D69">
        <w:rPr>
          <w:rFonts w:ascii="Gill Sans MT" w:hAnsi="Gill Sans MT" w:cs="Gill Sans MT"/>
          <w:sz w:val="24"/>
          <w:szCs w:val="24"/>
          <w:u w:val="single"/>
        </w:rPr>
        <w:t>non statutory</w:t>
      </w:r>
      <w:proofErr w:type="spellEnd"/>
      <w:r w:rsidRPr="001F4D69">
        <w:rPr>
          <w:rFonts w:ascii="Gill Sans MT" w:hAnsi="Gill Sans MT" w:cs="Gill Sans MT"/>
          <w:sz w:val="24"/>
          <w:szCs w:val="24"/>
          <w:u w:val="single"/>
        </w:rPr>
        <w:t xml:space="preserve">) </w:t>
      </w:r>
    </w:p>
    <w:p w:rsidR="001F4D69" w:rsidRPr="001F4D69" w:rsidRDefault="001F4D69" w:rsidP="001F4D69">
      <w:pPr>
        <w:tabs>
          <w:tab w:val="left" w:pos="6060"/>
        </w:tabs>
        <w:spacing w:after="0" w:line="240" w:lineRule="auto"/>
        <w:rPr>
          <w:rFonts w:ascii="Gill Sans MT" w:hAnsi="Gill Sans MT" w:cs="Gill Sans MT"/>
          <w:sz w:val="24"/>
          <w:szCs w:val="24"/>
        </w:rPr>
      </w:pPr>
      <w:r w:rsidRPr="001F4D69">
        <w:rPr>
          <w:rFonts w:ascii="Gill Sans MT" w:hAnsi="Gill Sans MT" w:cs="Gill Sans MT"/>
          <w:sz w:val="24"/>
          <w:szCs w:val="24"/>
        </w:rPr>
        <w:t>The table below contains notes and guidance for each science topic for your year group. These have come from the National Curriculum and might help when planning lessons. This should also help with the progression of learning throughout the school and stop year groups from teaching the same thing twice.</w:t>
      </w:r>
    </w:p>
    <w:tbl>
      <w:tblPr>
        <w:tblStyle w:val="TableGrid"/>
        <w:tblW w:w="0" w:type="auto"/>
        <w:tblLook w:val="04A0" w:firstRow="1" w:lastRow="0" w:firstColumn="1" w:lastColumn="0" w:noHBand="0" w:noVBand="1"/>
      </w:tblPr>
      <w:tblGrid>
        <w:gridCol w:w="15127"/>
      </w:tblGrid>
      <w:tr w:rsidR="001F4D69" w:rsidTr="001F4D69">
        <w:tc>
          <w:tcPr>
            <w:tcW w:w="15127" w:type="dxa"/>
            <w:shd w:val="clear" w:color="auto" w:fill="A6A6A6" w:themeFill="background1" w:themeFillShade="A6"/>
          </w:tcPr>
          <w:p w:rsidR="001F4D69" w:rsidRDefault="001F4D69" w:rsidP="00F87DC4">
            <w:pPr>
              <w:rPr>
                <w:rFonts w:ascii="Gill Sans MT" w:hAnsi="Gill Sans MT"/>
              </w:rPr>
            </w:pPr>
            <w:r>
              <w:rPr>
                <w:rFonts w:ascii="Gill Sans MT" w:hAnsi="Gill Sans MT"/>
              </w:rPr>
              <w:t>Living things in their habitats</w:t>
            </w:r>
          </w:p>
        </w:tc>
      </w:tr>
      <w:tr w:rsidR="001F4D69" w:rsidTr="001F4D69">
        <w:tc>
          <w:tcPr>
            <w:tcW w:w="15127" w:type="dxa"/>
          </w:tcPr>
          <w:p w:rsidR="001F4D69" w:rsidRPr="001F4D69" w:rsidRDefault="001F4D69" w:rsidP="001F4D69">
            <w:pPr>
              <w:rPr>
                <w:rFonts w:ascii="Gill Sans MT" w:hAnsi="Gill Sans MT"/>
              </w:rPr>
            </w:pPr>
            <w:r>
              <w:rPr>
                <w:rFonts w:ascii="Gill Sans MT" w:hAnsi="Gill Sans MT"/>
              </w:rPr>
              <w:t>-</w:t>
            </w:r>
            <w:r w:rsidRPr="001F4D69">
              <w:rPr>
                <w:rFonts w:ascii="Gill Sans MT" w:hAnsi="Gill Sans MT"/>
              </w:rPr>
              <w:t>Pupils should use the local environment throughout the year to raise and answer questions that help them to identify and study plants and animals in their habitat. They should identify how the habitat changes throughout the year. Pupils should explore possible ways of grouping a wide selection of living things that include animals, flowering plants and non-flowering plants. Pupils could begin to put vertebrate animals into groups, for example: fish, amphibians, reptiles, birds, and mammals; and invertebrates into snails and slugs, worms, spiders, a</w:t>
            </w:r>
            <w:r>
              <w:rPr>
                <w:rFonts w:ascii="Gill Sans MT" w:hAnsi="Gill Sans MT"/>
              </w:rPr>
              <w:t>nd insects.</w:t>
            </w:r>
          </w:p>
          <w:p w:rsidR="001F4D69" w:rsidRPr="001F4D69" w:rsidRDefault="001F4D69" w:rsidP="001F4D69">
            <w:pPr>
              <w:rPr>
                <w:rFonts w:ascii="Gill Sans MT" w:hAnsi="Gill Sans MT"/>
              </w:rPr>
            </w:pPr>
            <w:r>
              <w:rPr>
                <w:rFonts w:ascii="Gill Sans MT" w:hAnsi="Gill Sans MT"/>
              </w:rPr>
              <w:t>-</w:t>
            </w:r>
            <w:r w:rsidRPr="001F4D69">
              <w:rPr>
                <w:rFonts w:ascii="Gill Sans MT" w:hAnsi="Gill Sans MT"/>
              </w:rPr>
              <w:t>Note: plants can be grouped into categories such as flowering plants (including grasses) and non-flowering plants</w:t>
            </w:r>
            <w:r>
              <w:rPr>
                <w:rFonts w:ascii="Gill Sans MT" w:hAnsi="Gill Sans MT"/>
              </w:rPr>
              <w:t>, for example ferns and mosses.</w:t>
            </w:r>
          </w:p>
          <w:p w:rsidR="001F4D69" w:rsidRPr="001F4D69" w:rsidRDefault="001F4D69" w:rsidP="001F4D69">
            <w:pPr>
              <w:rPr>
                <w:rFonts w:ascii="Gill Sans MT" w:hAnsi="Gill Sans MT"/>
              </w:rPr>
            </w:pPr>
            <w:r>
              <w:rPr>
                <w:rFonts w:ascii="Gill Sans MT" w:hAnsi="Gill Sans MT"/>
              </w:rPr>
              <w:t>-</w:t>
            </w:r>
            <w:r w:rsidRPr="001F4D69">
              <w:rPr>
                <w:rFonts w:ascii="Gill Sans MT" w:hAnsi="Gill Sans MT"/>
              </w:rPr>
              <w:t>Pupils should explore examples of human impact (both positive and negative) on environments, for example, the positive effects of nature reser</w:t>
            </w:r>
            <w:r>
              <w:rPr>
                <w:rFonts w:ascii="Gill Sans MT" w:hAnsi="Gill Sans MT"/>
              </w:rPr>
              <w:t>v</w:t>
            </w:r>
            <w:r w:rsidRPr="001F4D69">
              <w:rPr>
                <w:rFonts w:ascii="Gill Sans MT" w:hAnsi="Gill Sans MT"/>
              </w:rPr>
              <w:t>es, ecologically planned parks, or garden ponds, and the negative effects of population and develo</w:t>
            </w:r>
            <w:r>
              <w:rPr>
                <w:rFonts w:ascii="Gill Sans MT" w:hAnsi="Gill Sans MT"/>
              </w:rPr>
              <w:t>pment, litter or deforestation.</w:t>
            </w:r>
          </w:p>
          <w:p w:rsidR="001F4D69" w:rsidRDefault="001F4D69" w:rsidP="001F4D69">
            <w:pPr>
              <w:rPr>
                <w:rFonts w:ascii="Gill Sans MT" w:hAnsi="Gill Sans MT"/>
              </w:rPr>
            </w:pPr>
            <w:r>
              <w:rPr>
                <w:rFonts w:ascii="Gill Sans MT" w:hAnsi="Gill Sans MT"/>
              </w:rPr>
              <w:t>-</w:t>
            </w:r>
            <w:r w:rsidRPr="001F4D69">
              <w:rPr>
                <w:rFonts w:ascii="Gill Sans MT" w:hAnsi="Gill Sans MT"/>
              </w:rPr>
              <w:t>Pupils might work scientifically by: using and making simple guides or keys to explore and identify local plants and animals; making a guide to local living things; raising and answering questions based on their observations of animals and what they have found out about other animals that they have researched.</w:t>
            </w:r>
          </w:p>
        </w:tc>
      </w:tr>
      <w:tr w:rsidR="001F4D69" w:rsidTr="001F4D69">
        <w:tc>
          <w:tcPr>
            <w:tcW w:w="15127" w:type="dxa"/>
            <w:shd w:val="clear" w:color="auto" w:fill="A6A6A6" w:themeFill="background1" w:themeFillShade="A6"/>
          </w:tcPr>
          <w:p w:rsidR="001F4D69" w:rsidRDefault="001F4D69" w:rsidP="00F87DC4">
            <w:pPr>
              <w:rPr>
                <w:rFonts w:ascii="Gill Sans MT" w:hAnsi="Gill Sans MT"/>
              </w:rPr>
            </w:pPr>
            <w:r>
              <w:rPr>
                <w:rFonts w:ascii="Gill Sans MT" w:hAnsi="Gill Sans MT"/>
              </w:rPr>
              <w:t>Animals including humans</w:t>
            </w:r>
          </w:p>
        </w:tc>
      </w:tr>
      <w:tr w:rsidR="001F4D69" w:rsidTr="001F4D69">
        <w:tc>
          <w:tcPr>
            <w:tcW w:w="15127" w:type="dxa"/>
          </w:tcPr>
          <w:p w:rsidR="001F4D69" w:rsidRPr="001F4D69" w:rsidRDefault="001F4D69" w:rsidP="001F4D69">
            <w:pPr>
              <w:rPr>
                <w:rFonts w:ascii="Gill Sans MT" w:hAnsi="Gill Sans MT"/>
              </w:rPr>
            </w:pPr>
            <w:r>
              <w:rPr>
                <w:rFonts w:ascii="Gill Sans MT" w:hAnsi="Gill Sans MT"/>
              </w:rPr>
              <w:t>-</w:t>
            </w:r>
            <w:r w:rsidRPr="001F4D69">
              <w:rPr>
                <w:rFonts w:ascii="Gill Sans MT" w:hAnsi="Gill Sans MT"/>
              </w:rPr>
              <w:t>Pupils should be introduced to the main body parts associated with the digestive system, for example: mouth, tongue, teeth, oesophagus, stomach, and small and large intestine, and explore questions that help them to unde</w:t>
            </w:r>
            <w:r>
              <w:rPr>
                <w:rFonts w:ascii="Gill Sans MT" w:hAnsi="Gill Sans MT"/>
              </w:rPr>
              <w:t>rstand their special functions.</w:t>
            </w:r>
          </w:p>
          <w:p w:rsidR="001F4D69" w:rsidRDefault="001F4D69" w:rsidP="001F4D69">
            <w:pPr>
              <w:rPr>
                <w:rFonts w:ascii="Gill Sans MT" w:hAnsi="Gill Sans MT"/>
              </w:rPr>
            </w:pPr>
            <w:r>
              <w:rPr>
                <w:rFonts w:ascii="Gill Sans MT" w:hAnsi="Gill Sans MT"/>
              </w:rPr>
              <w:t>-</w:t>
            </w:r>
            <w:r w:rsidRPr="001F4D69">
              <w:rPr>
                <w:rFonts w:ascii="Gill Sans MT" w:hAnsi="Gill Sans MT"/>
              </w:rPr>
              <w:t>Pupils might work scientifically by: comparing the teeth of carnivores and herbivores and suggesting reasons for differences; finding out what damages teeth and how to look after them. They might draw and discuss their ideas about the digestive system and compare them with models or images.</w:t>
            </w:r>
          </w:p>
        </w:tc>
      </w:tr>
      <w:tr w:rsidR="001F4D69" w:rsidTr="001F4D69">
        <w:tc>
          <w:tcPr>
            <w:tcW w:w="15127" w:type="dxa"/>
            <w:shd w:val="clear" w:color="auto" w:fill="A6A6A6" w:themeFill="background1" w:themeFillShade="A6"/>
          </w:tcPr>
          <w:p w:rsidR="001F4D69" w:rsidRDefault="001F4D69" w:rsidP="00F87DC4">
            <w:pPr>
              <w:rPr>
                <w:rFonts w:ascii="Gill Sans MT" w:hAnsi="Gill Sans MT"/>
              </w:rPr>
            </w:pPr>
            <w:r>
              <w:rPr>
                <w:rFonts w:ascii="Gill Sans MT" w:hAnsi="Gill Sans MT"/>
              </w:rPr>
              <w:t>States of matter</w:t>
            </w:r>
          </w:p>
        </w:tc>
      </w:tr>
      <w:tr w:rsidR="001F4D69" w:rsidTr="001F4D69">
        <w:tc>
          <w:tcPr>
            <w:tcW w:w="15127" w:type="dxa"/>
          </w:tcPr>
          <w:p w:rsidR="001F4D69" w:rsidRPr="001F4D69" w:rsidRDefault="001F4D69" w:rsidP="001F4D69">
            <w:pPr>
              <w:rPr>
                <w:rFonts w:ascii="Gill Sans MT" w:hAnsi="Gill Sans MT"/>
              </w:rPr>
            </w:pPr>
            <w:r>
              <w:rPr>
                <w:rFonts w:ascii="Gill Sans MT" w:hAnsi="Gill Sans MT"/>
              </w:rPr>
              <w:t>-</w:t>
            </w:r>
            <w:r w:rsidRPr="001F4D69">
              <w:rPr>
                <w:rFonts w:ascii="Gill Sans MT" w:hAnsi="Gill Sans MT"/>
              </w:rPr>
              <w:t>Pupils should explore a variety of everyday materials and develop simple descriptions of the states of matter (solids hold their shape; liquids form a pool not a pile; gases escape from an unsealed container). Pupils should observe water as a solid, a liquid and a gas and should note the changes to wat</w:t>
            </w:r>
            <w:r>
              <w:rPr>
                <w:rFonts w:ascii="Gill Sans MT" w:hAnsi="Gill Sans MT"/>
              </w:rPr>
              <w:t>er when it is heated or cooled.</w:t>
            </w:r>
          </w:p>
          <w:p w:rsidR="001F4D69" w:rsidRPr="001F4D69" w:rsidRDefault="001F4D69" w:rsidP="001F4D69">
            <w:pPr>
              <w:rPr>
                <w:rFonts w:ascii="Gill Sans MT" w:hAnsi="Gill Sans MT"/>
              </w:rPr>
            </w:pPr>
            <w:r>
              <w:rPr>
                <w:rFonts w:ascii="Gill Sans MT" w:hAnsi="Gill Sans MT"/>
              </w:rPr>
              <w:t>-</w:t>
            </w:r>
            <w:r w:rsidRPr="001F4D69">
              <w:rPr>
                <w:rFonts w:ascii="Gill Sans MT" w:hAnsi="Gill Sans MT"/>
              </w:rPr>
              <w:t>Note: teachers should avoid using materials where heating is associated with chemical change, for exam</w:t>
            </w:r>
            <w:r>
              <w:rPr>
                <w:rFonts w:ascii="Gill Sans MT" w:hAnsi="Gill Sans MT"/>
              </w:rPr>
              <w:t>ple, through baking or burning.</w:t>
            </w:r>
          </w:p>
          <w:p w:rsidR="001F4D69" w:rsidRDefault="001F4D69" w:rsidP="001F4D69">
            <w:pPr>
              <w:rPr>
                <w:rFonts w:ascii="Gill Sans MT" w:hAnsi="Gill Sans MT"/>
              </w:rPr>
            </w:pPr>
            <w:r>
              <w:rPr>
                <w:rFonts w:ascii="Gill Sans MT" w:hAnsi="Gill Sans MT"/>
              </w:rPr>
              <w:t>-</w:t>
            </w:r>
            <w:r w:rsidRPr="001F4D69">
              <w:rPr>
                <w:rFonts w:ascii="Gill Sans MT" w:hAnsi="Gill Sans MT"/>
              </w:rPr>
              <w:t>Pupils might work scientifically by: grouping and classifying a variety of different materials; exploring the effect of temperature on substances such as chocolate, butter, cream (for example, to make food such as chocolate crispy cakes and ice-cream for a party). They could research the temperature at which materials change state, for example, when iron melts or when oxygen condenses into a liquid. They might observe and record evaporation over a period of time, for example, a puddle in the playground or washing on a line, and investigate the effect of temperature on washing drying or snowmen melting.</w:t>
            </w:r>
          </w:p>
          <w:p w:rsidR="001F2146" w:rsidRDefault="001F2146" w:rsidP="001F4D69">
            <w:pPr>
              <w:rPr>
                <w:rFonts w:ascii="Gill Sans MT" w:hAnsi="Gill Sans MT"/>
              </w:rPr>
            </w:pPr>
          </w:p>
          <w:p w:rsidR="001F2146" w:rsidRDefault="001F2146" w:rsidP="001F4D69">
            <w:pPr>
              <w:rPr>
                <w:rFonts w:ascii="Gill Sans MT" w:hAnsi="Gill Sans MT"/>
              </w:rPr>
            </w:pPr>
          </w:p>
          <w:p w:rsidR="001F2146" w:rsidRDefault="001F2146" w:rsidP="001F4D69">
            <w:pPr>
              <w:rPr>
                <w:rFonts w:ascii="Gill Sans MT" w:hAnsi="Gill Sans MT"/>
              </w:rPr>
            </w:pPr>
          </w:p>
        </w:tc>
      </w:tr>
      <w:tr w:rsidR="001F4D69" w:rsidTr="001F4D69">
        <w:tc>
          <w:tcPr>
            <w:tcW w:w="15127" w:type="dxa"/>
            <w:shd w:val="clear" w:color="auto" w:fill="A6A6A6" w:themeFill="background1" w:themeFillShade="A6"/>
          </w:tcPr>
          <w:p w:rsidR="001F4D69" w:rsidRDefault="001F4D69" w:rsidP="00F87DC4">
            <w:pPr>
              <w:rPr>
                <w:rFonts w:ascii="Gill Sans MT" w:hAnsi="Gill Sans MT"/>
              </w:rPr>
            </w:pPr>
            <w:r>
              <w:rPr>
                <w:rFonts w:ascii="Gill Sans MT" w:hAnsi="Gill Sans MT"/>
              </w:rPr>
              <w:lastRenderedPageBreak/>
              <w:t>Sound</w:t>
            </w:r>
          </w:p>
        </w:tc>
      </w:tr>
      <w:tr w:rsidR="001F4D69" w:rsidTr="001F4D69">
        <w:tc>
          <w:tcPr>
            <w:tcW w:w="15127" w:type="dxa"/>
          </w:tcPr>
          <w:p w:rsidR="001F4D69" w:rsidRPr="001F4D69" w:rsidRDefault="001F4D69" w:rsidP="001F4D69">
            <w:pPr>
              <w:rPr>
                <w:rFonts w:ascii="Gill Sans MT" w:hAnsi="Gill Sans MT"/>
              </w:rPr>
            </w:pPr>
            <w:r>
              <w:rPr>
                <w:rFonts w:ascii="Gill Sans MT" w:hAnsi="Gill Sans MT"/>
              </w:rPr>
              <w:t>-</w:t>
            </w:r>
            <w:r w:rsidRPr="001F4D69">
              <w:rPr>
                <w:rFonts w:ascii="Gill Sans MT" w:hAnsi="Gill Sans MT"/>
              </w:rPr>
              <w:t>Pupils should explore and identify the way sound is made through vibration in a range of different musical instruments from around the world; and find out how the pitch and volume of sounds can be changed in a variety of ways.</w:t>
            </w:r>
          </w:p>
          <w:p w:rsidR="001F4D69" w:rsidRDefault="001F4D69" w:rsidP="001F4D69">
            <w:pPr>
              <w:rPr>
                <w:rFonts w:ascii="Gill Sans MT" w:hAnsi="Gill Sans MT"/>
              </w:rPr>
            </w:pPr>
            <w:r>
              <w:rPr>
                <w:rFonts w:ascii="Gill Sans MT" w:hAnsi="Gill Sans MT"/>
              </w:rPr>
              <w:t>-</w:t>
            </w:r>
            <w:r w:rsidRPr="001F4D69">
              <w:rPr>
                <w:rFonts w:ascii="Gill Sans MT" w:hAnsi="Gill Sans MT"/>
              </w:rPr>
              <w:t>Pupils might work scientifically by: finding patterns in the sounds that are made by different objects such as saucepan lids of different sizes or elastic bands of different thicknesses. They might make earmuffs from a variety of different materials to investigate which provides the best insulation against sound. They could make and play their own instruments by using what they have found out about pitch and volume.</w:t>
            </w:r>
          </w:p>
        </w:tc>
      </w:tr>
      <w:tr w:rsidR="001F4D69" w:rsidTr="001F4D69">
        <w:tc>
          <w:tcPr>
            <w:tcW w:w="15127" w:type="dxa"/>
            <w:shd w:val="clear" w:color="auto" w:fill="A6A6A6" w:themeFill="background1" w:themeFillShade="A6"/>
          </w:tcPr>
          <w:p w:rsidR="001F4D69" w:rsidRDefault="001F4D69" w:rsidP="00F87DC4">
            <w:pPr>
              <w:rPr>
                <w:rFonts w:ascii="Gill Sans MT" w:hAnsi="Gill Sans MT"/>
              </w:rPr>
            </w:pPr>
            <w:r>
              <w:rPr>
                <w:rFonts w:ascii="Gill Sans MT" w:hAnsi="Gill Sans MT"/>
              </w:rPr>
              <w:t xml:space="preserve">Electricity </w:t>
            </w:r>
          </w:p>
        </w:tc>
      </w:tr>
      <w:tr w:rsidR="001F4D69" w:rsidTr="001F4D69">
        <w:tc>
          <w:tcPr>
            <w:tcW w:w="15127" w:type="dxa"/>
          </w:tcPr>
          <w:p w:rsidR="001F4D69" w:rsidRPr="001F4D69" w:rsidRDefault="001F4D69" w:rsidP="001F4D69">
            <w:pPr>
              <w:rPr>
                <w:rFonts w:ascii="Gill Sans MT" w:hAnsi="Gill Sans MT"/>
              </w:rPr>
            </w:pPr>
            <w:r w:rsidRPr="001F4D69">
              <w:rPr>
                <w:rFonts w:ascii="Gill Sans MT" w:hAnsi="Gill Sans MT"/>
              </w:rPr>
              <w:t xml:space="preserve">Pupils should construct simple series circuits, trying different components, for example, bulbs, buzzers and motors, and including switches, and use their circuits to create simple devices. Pupils should draw the circuit as a pictorial representation, not necessarily using conventional circuit symbols at this stage; these will be introduced in year 6. </w:t>
            </w:r>
          </w:p>
          <w:p w:rsidR="001F4D69" w:rsidRPr="001F4D69" w:rsidRDefault="001F4D69" w:rsidP="001F4D69">
            <w:pPr>
              <w:rPr>
                <w:rFonts w:ascii="Gill Sans MT" w:hAnsi="Gill Sans MT"/>
              </w:rPr>
            </w:pPr>
          </w:p>
          <w:p w:rsidR="001F4D69" w:rsidRPr="001F4D69" w:rsidRDefault="001F4D69" w:rsidP="001F4D69">
            <w:pPr>
              <w:rPr>
                <w:rFonts w:ascii="Gill Sans MT" w:hAnsi="Gill Sans MT"/>
              </w:rPr>
            </w:pPr>
            <w:r w:rsidRPr="001F4D69">
              <w:rPr>
                <w:rFonts w:ascii="Gill Sans MT" w:hAnsi="Gill Sans MT"/>
              </w:rPr>
              <w:t>Note: pupils might use the terms current and voltage, but these should not be introduced or defined formally at this stage. Pupils should be taught about precautions for working safely with electricity.</w:t>
            </w:r>
          </w:p>
          <w:p w:rsidR="001F4D69" w:rsidRPr="001F4D69" w:rsidRDefault="001F4D69" w:rsidP="001F4D69">
            <w:pPr>
              <w:rPr>
                <w:rFonts w:ascii="Gill Sans MT" w:hAnsi="Gill Sans MT"/>
              </w:rPr>
            </w:pPr>
          </w:p>
          <w:p w:rsidR="001F4D69" w:rsidRDefault="001F4D69" w:rsidP="001F4D69">
            <w:pPr>
              <w:rPr>
                <w:rFonts w:ascii="Gill Sans MT" w:hAnsi="Gill Sans MT"/>
              </w:rPr>
            </w:pPr>
            <w:r w:rsidRPr="001F4D69">
              <w:rPr>
                <w:rFonts w:ascii="Gill Sans MT" w:hAnsi="Gill Sans MT"/>
              </w:rPr>
              <w:t>Pupils might work scientifically by: observing patterns, for example, that bulbs get brighter if more cells are added, that metals tend to be conductors of electricity, and that some materials can and some cannot be used to connect across a gap in a circuit.</w:t>
            </w:r>
          </w:p>
        </w:tc>
      </w:tr>
    </w:tbl>
    <w:p w:rsidR="001F4D69" w:rsidRPr="00F87DC4" w:rsidRDefault="001F4D69" w:rsidP="00F87DC4">
      <w:pPr>
        <w:rPr>
          <w:rFonts w:ascii="Gill Sans MT" w:hAnsi="Gill Sans MT"/>
        </w:rPr>
      </w:pPr>
    </w:p>
    <w:sectPr w:rsidR="001F4D69" w:rsidRPr="00F87DC4" w:rsidSect="00B54CA6">
      <w:headerReference w:type="default" r:id="rId6"/>
      <w:pgSz w:w="16838" w:h="11906" w:orient="landscape"/>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C97" w:rsidRDefault="00430C97" w:rsidP="00E27B2C">
      <w:pPr>
        <w:spacing w:after="0" w:line="240" w:lineRule="auto"/>
      </w:pPr>
      <w:r>
        <w:separator/>
      </w:r>
    </w:p>
  </w:endnote>
  <w:endnote w:type="continuationSeparator" w:id="0">
    <w:p w:rsidR="00430C97" w:rsidRDefault="00430C97" w:rsidP="00E27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C97" w:rsidRDefault="00430C97" w:rsidP="00E27B2C">
      <w:pPr>
        <w:spacing w:after="0" w:line="240" w:lineRule="auto"/>
      </w:pPr>
      <w:r>
        <w:separator/>
      </w:r>
    </w:p>
  </w:footnote>
  <w:footnote w:type="continuationSeparator" w:id="0">
    <w:p w:rsidR="00430C97" w:rsidRDefault="00430C97" w:rsidP="00E27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BA1" w:rsidRPr="001A1132" w:rsidRDefault="007B7BA1" w:rsidP="00E27B2C">
    <w:pPr>
      <w:pStyle w:val="Header"/>
      <w:jc w:val="center"/>
      <w:rPr>
        <w:rFonts w:ascii="Gill Sans MT" w:hAnsi="Gill Sans MT"/>
        <w:b/>
        <w:sz w:val="52"/>
        <w:szCs w:val="52"/>
      </w:rPr>
    </w:pPr>
    <w:r w:rsidRPr="001A1132">
      <w:rPr>
        <w:rFonts w:ascii="Gill Sans MT" w:hAnsi="Gill Sans MT"/>
        <w:b/>
        <w:sz w:val="52"/>
        <w:szCs w:val="52"/>
      </w:rPr>
      <w:t>Science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6E"/>
    <w:rsid w:val="00081633"/>
    <w:rsid w:val="00183CD5"/>
    <w:rsid w:val="001A1132"/>
    <w:rsid w:val="001F2146"/>
    <w:rsid w:val="001F4D69"/>
    <w:rsid w:val="00203A6E"/>
    <w:rsid w:val="00252052"/>
    <w:rsid w:val="00417BF4"/>
    <w:rsid w:val="00430C97"/>
    <w:rsid w:val="007B7BA1"/>
    <w:rsid w:val="00B032E2"/>
    <w:rsid w:val="00B54CA6"/>
    <w:rsid w:val="00BA4B0F"/>
    <w:rsid w:val="00BA7868"/>
    <w:rsid w:val="00BD73C7"/>
    <w:rsid w:val="00D332A3"/>
    <w:rsid w:val="00E27B2C"/>
    <w:rsid w:val="00EC1BBF"/>
    <w:rsid w:val="00F6562B"/>
    <w:rsid w:val="00F87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EF266-3717-4C1F-AB58-DED811F6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A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7B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27B2C"/>
    <w:rPr>
      <w:rFonts w:ascii="Calibri" w:eastAsia="Calibri" w:hAnsi="Calibri" w:cs="Times New Roman"/>
    </w:rPr>
  </w:style>
  <w:style w:type="paragraph" w:styleId="Footer">
    <w:name w:val="footer"/>
    <w:basedOn w:val="Normal"/>
    <w:link w:val="FooterChar"/>
    <w:uiPriority w:val="99"/>
    <w:semiHidden/>
    <w:unhideWhenUsed/>
    <w:rsid w:val="00E27B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27B2C"/>
    <w:rPr>
      <w:rFonts w:ascii="Calibri" w:eastAsia="Calibri" w:hAnsi="Calibri" w:cs="Times New Roman"/>
    </w:rPr>
  </w:style>
  <w:style w:type="table" w:styleId="TableGrid">
    <w:name w:val="Table Grid"/>
    <w:basedOn w:val="TableNormal"/>
    <w:uiPriority w:val="59"/>
    <w:rsid w:val="00F87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79404">
      <w:bodyDiv w:val="1"/>
      <w:marLeft w:val="0"/>
      <w:marRight w:val="0"/>
      <w:marTop w:val="0"/>
      <w:marBottom w:val="0"/>
      <w:divBdr>
        <w:top w:val="none" w:sz="0" w:space="0" w:color="auto"/>
        <w:left w:val="none" w:sz="0" w:space="0" w:color="auto"/>
        <w:bottom w:val="none" w:sz="0" w:space="0" w:color="auto"/>
        <w:right w:val="none" w:sz="0" w:space="0" w:color="auto"/>
      </w:divBdr>
    </w:div>
    <w:div w:id="1494953568">
      <w:bodyDiv w:val="1"/>
      <w:marLeft w:val="0"/>
      <w:marRight w:val="0"/>
      <w:marTop w:val="0"/>
      <w:marBottom w:val="0"/>
      <w:divBdr>
        <w:top w:val="none" w:sz="0" w:space="0" w:color="auto"/>
        <w:left w:val="none" w:sz="0" w:space="0" w:color="auto"/>
        <w:bottom w:val="none" w:sz="0" w:space="0" w:color="auto"/>
        <w:right w:val="none" w:sz="0" w:space="0" w:color="auto"/>
      </w:divBdr>
    </w:div>
    <w:div w:id="203464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dc:creator>
  <cp:keywords/>
  <dc:description/>
  <cp:lastModifiedBy>User</cp:lastModifiedBy>
  <cp:revision>2</cp:revision>
  <dcterms:created xsi:type="dcterms:W3CDTF">2019-07-22T13:26:00Z</dcterms:created>
  <dcterms:modified xsi:type="dcterms:W3CDTF">2019-07-22T13:26:00Z</dcterms:modified>
</cp:coreProperties>
</file>