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9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693"/>
        <w:gridCol w:w="2693"/>
        <w:gridCol w:w="2694"/>
      </w:tblGrid>
      <w:tr w:rsidR="00395E5C" w:rsidRPr="00407BE2">
        <w:tc>
          <w:tcPr>
            <w:tcW w:w="10740" w:type="dxa"/>
            <w:gridSpan w:val="4"/>
          </w:tcPr>
          <w:p w:rsidR="00395E5C" w:rsidRPr="00CE4248" w:rsidRDefault="00395E5C" w:rsidP="00CE4248">
            <w:pPr>
              <w:spacing w:after="0" w:line="240" w:lineRule="auto"/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  <w:t xml:space="preserve">   </w:t>
            </w:r>
            <w:bookmarkStart w:id="0" w:name="_GoBack"/>
            <w:bookmarkEnd w:id="0"/>
            <w:r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  <w:t xml:space="preserve">           </w:t>
            </w:r>
            <w:r w:rsidRPr="00CE4248"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  <w:t xml:space="preserve">Forest </w:t>
            </w:r>
            <w:r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  <w:t>Friends and . . .</w:t>
            </w:r>
          </w:p>
          <w:p w:rsidR="00395E5C" w:rsidRDefault="00E476BF" w:rsidP="00CE67A0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91440</wp:posOffset>
                  </wp:positionV>
                  <wp:extent cx="2706370" cy="1466850"/>
                  <wp:effectExtent l="0" t="0" r="0" b="0"/>
                  <wp:wrapSquare wrapText="bothSides"/>
                  <wp:docPr id="2" name="Picture 7" descr="Image result for forests with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ests with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5E5C" w:rsidRPr="00F331DF"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  <w:t xml:space="preserve">     </w:t>
            </w:r>
            <w:r w:rsidR="00395E5C"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  <w:t xml:space="preserve">   T</w:t>
            </w:r>
            <w:r w:rsidR="00395E5C" w:rsidRPr="00F331DF">
              <w:rPr>
                <w:rFonts w:ascii="Gill Sans MT" w:hAnsi="Gill Sans MT" w:cs="Gill Sans MT"/>
                <w:b/>
                <w:bCs/>
                <w:noProof/>
                <w:sz w:val="36"/>
                <w:szCs w:val="36"/>
                <w:lang w:eastAsia="en-GB"/>
              </w:rPr>
              <w:t xml:space="preserve">he Vikings! </w:t>
            </w:r>
            <w:r w:rsidR="00395E5C"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  <w:t xml:space="preserve">                                                             </w:t>
            </w:r>
          </w:p>
          <w:p w:rsidR="00395E5C" w:rsidRDefault="00395E5C" w:rsidP="00F331DF">
            <w:pPr>
              <w:spacing w:after="0" w:line="240" w:lineRule="auto"/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</w:pPr>
            <w:r>
              <w:rPr>
                <w:rFonts w:ascii="Gill Sans MT" w:hAnsi="Gill Sans MT" w:cs="Gill Sans MT"/>
                <w:b/>
                <w:bCs/>
                <w:noProof/>
                <w:color w:val="00B050"/>
                <w:sz w:val="36"/>
                <w:szCs w:val="36"/>
                <w:lang w:eastAsia="en-GB"/>
              </w:rPr>
              <w:t xml:space="preserve">        </w:t>
            </w:r>
            <w:r w:rsidR="00E476BF">
              <w:rPr>
                <w:noProof/>
                <w:lang w:eastAsia="en-GB"/>
              </w:rPr>
              <w:drawing>
                <wp:inline distT="0" distB="0" distL="0" distR="0">
                  <wp:extent cx="2218399" cy="1474163"/>
                  <wp:effectExtent l="0" t="0" r="0" b="0"/>
                  <wp:docPr id="1" name="Picture 1" descr="Image result for viking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king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33" cy="148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Dear Parents and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>Carers,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Welcome to the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ummer </w:t>
            </w: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erm! Our Learning Project focus for 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the first half of this term will be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forests. We will be studying a lot of science and geography as well as working on some excellent texts, all linked to our </w:t>
            </w:r>
            <w:r>
              <w:rPr>
                <w:rFonts w:ascii="Gill Sans MT" w:hAnsi="Gill Sans MT" w:cs="Gill Sans MT"/>
                <w:sz w:val="20"/>
                <w:szCs w:val="20"/>
              </w:rPr>
              <w:t>f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orest theme. </w:t>
            </w:r>
            <w:r>
              <w:rPr>
                <w:rFonts w:ascii="Gill Sans MT" w:hAnsi="Gill Sans MT" w:cs="Gill Sans MT"/>
                <w:sz w:val="20"/>
                <w:szCs w:val="20"/>
              </w:rPr>
              <w:t>We will i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nvestigate 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a range of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habitats and how animals adapt in different environments. </w:t>
            </w:r>
            <w:r>
              <w:rPr>
                <w:rFonts w:ascii="Gill Sans MT" w:hAnsi="Gill Sans MT" w:cs="Gill Sans MT"/>
                <w:sz w:val="20"/>
                <w:szCs w:val="20"/>
              </w:rPr>
              <w:t>Our Learning Project after half term will be the Vikings. We will find out how they came to Britain, first invading and then settling here. We will have a fun curriculum day in school to support our learning about Viking life. Please s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ee below for information on how different subject areas will be covered over the 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whole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>term.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Best wishes,</w:t>
            </w:r>
          </w:p>
          <w:p w:rsidR="00395E5C" w:rsidRPr="00407BE2" w:rsidRDefault="00395E5C" w:rsidP="00F6670D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Gill Sans MT" w:hAnsi="Gill Sans MT" w:cs="Gill Sans MT"/>
                <w:sz w:val="20"/>
                <w:szCs w:val="20"/>
              </w:rPr>
              <w:t>Tsenti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 xml:space="preserve"> and Ms Owen</w:t>
            </w:r>
          </w:p>
        </w:tc>
      </w:tr>
      <w:tr w:rsidR="00395E5C" w:rsidRPr="00407BE2" w:rsidTr="00C6192B">
        <w:tc>
          <w:tcPr>
            <w:tcW w:w="2660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386" w:type="dxa"/>
            <w:gridSpan w:val="2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694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Science</w:t>
            </w:r>
          </w:p>
        </w:tc>
      </w:tr>
      <w:tr w:rsidR="00395E5C" w:rsidRPr="00407BE2" w:rsidTr="00C6192B">
        <w:trPr>
          <w:trHeight w:val="1607"/>
        </w:trPr>
        <w:tc>
          <w:tcPr>
            <w:tcW w:w="2660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We will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>improv</w:t>
            </w:r>
            <w:r>
              <w:rPr>
                <w:rFonts w:ascii="Gill Sans MT" w:hAnsi="Gill Sans MT" w:cs="Gill Sans MT"/>
                <w:sz w:val="20"/>
                <w:szCs w:val="20"/>
              </w:rPr>
              <w:t>e our reading comprehension an</w:t>
            </w:r>
            <w:r w:rsidR="0085634D">
              <w:rPr>
                <w:rFonts w:ascii="Gill Sans MT" w:hAnsi="Gill Sans MT" w:cs="Gill Sans MT"/>
                <w:sz w:val="20"/>
                <w:szCs w:val="20"/>
              </w:rPr>
              <w:t>d writing through the use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of quality texts, including: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Into the Forest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i/>
                <w:i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Mouse, Bird, Snake, Wolf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.</w:t>
            </w:r>
          </w:p>
          <w:p w:rsidR="00395E5C" w:rsidRPr="00C6192B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We will write explanation texts, and focus on Viking myths and legends.</w:t>
            </w:r>
          </w:p>
        </w:tc>
        <w:tc>
          <w:tcPr>
            <w:tcW w:w="2693" w:type="dxa"/>
          </w:tcPr>
          <w:p w:rsidR="00395E5C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D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>ecimals</w:t>
            </w:r>
          </w:p>
          <w:p w:rsidR="00395E5C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Solving problems involving m</w:t>
            </w:r>
            <w:r w:rsidR="00395E5C" w:rsidRPr="00407BE2">
              <w:rPr>
                <w:rFonts w:ascii="Gill Sans MT" w:hAnsi="Gill Sans MT" w:cs="Gill Sans MT"/>
                <w:sz w:val="20"/>
                <w:szCs w:val="20"/>
              </w:rPr>
              <w:t>oney</w:t>
            </w:r>
          </w:p>
          <w:p w:rsidR="0074353B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Measurements –length</w:t>
            </w:r>
          </w:p>
          <w:p w:rsidR="0074353B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Area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Properties of shapes, including symmetry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Position and direction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Statistics</w:t>
            </w:r>
            <w:r>
              <w:rPr>
                <w:rFonts w:ascii="Gill Sans MT" w:hAnsi="Gill Sans MT" w:cs="Gill Sans MT"/>
                <w:sz w:val="20"/>
                <w:szCs w:val="20"/>
              </w:rPr>
              <w:t>, including creating and interpreting bar charts, pictograms and line graphs.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Living things and their habitats</w:t>
            </w:r>
          </w:p>
          <w:p w:rsidR="00395E5C" w:rsidRPr="00407BE2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>aterials and changes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Electrical circuits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</w:tc>
      </w:tr>
      <w:tr w:rsidR="00395E5C" w:rsidRPr="00407BE2" w:rsidTr="00C6192B">
        <w:tc>
          <w:tcPr>
            <w:tcW w:w="2660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694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PSHE</w:t>
            </w:r>
          </w:p>
        </w:tc>
      </w:tr>
      <w:tr w:rsidR="00395E5C" w:rsidRPr="00407BE2" w:rsidTr="00C6192B">
        <w:tc>
          <w:tcPr>
            <w:tcW w:w="2660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Sculpture using clay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Collage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Painting skills</w:t>
            </w:r>
          </w:p>
        </w:tc>
        <w:tc>
          <w:tcPr>
            <w:tcW w:w="2693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Forests 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in the UK and 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>around the world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The land of the Vikings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Britain in Viking times.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Sacred Texts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Creation stories</w:t>
            </w:r>
          </w:p>
        </w:tc>
        <w:tc>
          <w:tcPr>
            <w:tcW w:w="2694" w:type="dxa"/>
          </w:tcPr>
          <w:p w:rsidR="0074353B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Understanding money – savings, borrowing, lending, paid employment and charity work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Environmental issues relating to forests around the world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SRE - Growing up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Emotions – taking more control</w:t>
            </w:r>
          </w:p>
        </w:tc>
      </w:tr>
      <w:tr w:rsidR="00395E5C" w:rsidRPr="00407BE2" w:rsidTr="00C6192B">
        <w:tc>
          <w:tcPr>
            <w:tcW w:w="2660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694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Music</w:t>
            </w:r>
          </w:p>
        </w:tc>
      </w:tr>
      <w:tr w:rsidR="00395E5C" w:rsidRPr="00407BE2" w:rsidTr="00C6192B">
        <w:tc>
          <w:tcPr>
            <w:tcW w:w="2660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Coding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Digital Literacy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Researching using websites</w:t>
            </w:r>
          </w:p>
          <w:p w:rsidR="00395E5C" w:rsidRPr="009B150E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9B150E">
              <w:rPr>
                <w:rFonts w:ascii="Gill Sans MT" w:hAnsi="Gill Sans MT" w:cs="Gill Sans MT"/>
                <w:sz w:val="20"/>
                <w:szCs w:val="20"/>
              </w:rPr>
              <w:t>Collect, analyse, evaluate and present information and data</w:t>
            </w:r>
          </w:p>
        </w:tc>
        <w:tc>
          <w:tcPr>
            <w:tcW w:w="2693" w:type="dxa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Vikings and Anglo-Saxons (struggle for the Kingdom of England to the time of Edward the Confessor)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Life in Britain in Viking times.</w:t>
            </w:r>
          </w:p>
        </w:tc>
        <w:tc>
          <w:tcPr>
            <w:tcW w:w="2693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Athletics</w:t>
            </w:r>
          </w:p>
          <w:p w:rsidR="00395E5C" w:rsidRPr="00407BE2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Floor g</w:t>
            </w:r>
            <w:r w:rsidR="00395E5C" w:rsidRPr="00407BE2">
              <w:rPr>
                <w:rFonts w:ascii="Gill Sans MT" w:hAnsi="Gill Sans MT" w:cs="Gill Sans MT"/>
                <w:sz w:val="20"/>
                <w:szCs w:val="20"/>
              </w:rPr>
              <w:t>ymnastics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Tennis</w:t>
            </w:r>
          </w:p>
          <w:p w:rsidR="0074353B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Creative dance</w:t>
            </w:r>
          </w:p>
          <w:p w:rsidR="00FC26A4" w:rsidRPr="00FC26A4" w:rsidRDefault="00FC26A4" w:rsidP="00FC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FC26A4">
              <w:rPr>
                <w:rFonts w:ascii="Gill Sans MT" w:hAnsi="Gill Sans MT" w:cs="Gill Sans MT"/>
                <w:sz w:val="20"/>
                <w:szCs w:val="20"/>
              </w:rPr>
              <w:t>For Sports day – your child will need their red PE shorts, white trainers and a plain T shirt in the colour of their House</w:t>
            </w:r>
          </w:p>
          <w:p w:rsidR="00FC26A4" w:rsidRPr="00407BE2" w:rsidRDefault="00FC26A4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develop an understanding of the operatic genre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select and combine sounds and understand that mood and emotion can be illustrated in music. To revise and refine choral singing</w:t>
            </w:r>
          </w:p>
        </w:tc>
      </w:tr>
      <w:tr w:rsidR="00395E5C" w:rsidRPr="00407BE2">
        <w:tc>
          <w:tcPr>
            <w:tcW w:w="5353" w:type="dxa"/>
            <w:gridSpan w:val="2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407BE2">
              <w:rPr>
                <w:rFonts w:ascii="Gill Sans MT" w:hAnsi="Gill Sans MT" w:cs="Gill Sans MT"/>
                <w:b/>
                <w:bCs/>
              </w:rPr>
              <w:t>Spanish</w:t>
            </w:r>
          </w:p>
        </w:tc>
        <w:tc>
          <w:tcPr>
            <w:tcW w:w="5387" w:type="dxa"/>
            <w:gridSpan w:val="2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Other Events</w:t>
            </w:r>
          </w:p>
        </w:tc>
      </w:tr>
      <w:tr w:rsidR="00395E5C" w:rsidRPr="00407BE2">
        <w:tc>
          <w:tcPr>
            <w:tcW w:w="5353" w:type="dxa"/>
            <w:gridSpan w:val="2"/>
          </w:tcPr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say the weather in Spanish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name different fruits in Spanish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learn the days of the week</w:t>
            </w:r>
          </w:p>
          <w:p w:rsidR="00395E5C" w:rsidRPr="00407BE2" w:rsidRDefault="00395E5C" w:rsidP="00407BE2">
            <w:pPr>
              <w:pStyle w:val="NoSpacing"/>
              <w:rPr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read the book: The very hungry caterpillar.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 w:rsidRPr="00407BE2">
              <w:rPr>
                <w:rFonts w:ascii="Gill Sans MT" w:hAnsi="Gill Sans MT" w:cs="Gill Sans MT"/>
                <w:sz w:val="20"/>
                <w:szCs w:val="20"/>
              </w:rPr>
              <w:t>To say food and drinks in Spanish</w:t>
            </w:r>
          </w:p>
          <w:p w:rsidR="00395E5C" w:rsidRPr="00407BE2" w:rsidRDefault="00395E5C" w:rsidP="00407BE2">
            <w:pPr>
              <w:pStyle w:val="NoSpacing"/>
              <w:rPr>
                <w:sz w:val="20"/>
                <w:szCs w:val="20"/>
              </w:rPr>
            </w:pPr>
            <w:r w:rsidRPr="00407BE2">
              <w:rPr>
                <w:sz w:val="20"/>
                <w:szCs w:val="20"/>
              </w:rPr>
              <w:t>To recognise and apply simple agreements, singular and plural, male, female</w:t>
            </w:r>
          </w:p>
          <w:p w:rsidR="00395E5C" w:rsidRPr="00407BE2" w:rsidRDefault="00395E5C" w:rsidP="00407BE2">
            <w:pPr>
              <w:pStyle w:val="NoSpacing"/>
              <w:rPr>
                <w:sz w:val="20"/>
                <w:szCs w:val="20"/>
              </w:rPr>
            </w:pPr>
            <w:r w:rsidRPr="00407BE2">
              <w:rPr>
                <w:sz w:val="20"/>
                <w:szCs w:val="20"/>
              </w:rPr>
              <w:t>To read a restaurant menu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407BE2">
              <w:rPr>
                <w:sz w:val="20"/>
                <w:szCs w:val="20"/>
              </w:rPr>
              <w:t>To ask for the bill and pay</w:t>
            </w:r>
          </w:p>
        </w:tc>
        <w:tc>
          <w:tcPr>
            <w:tcW w:w="5387" w:type="dxa"/>
            <w:gridSpan w:val="2"/>
          </w:tcPr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  <w:r w:rsidR="00060569">
              <w:rPr>
                <w:rFonts w:ascii="Gill Sans MT" w:hAnsi="Gill Sans MT" w:cs="Gill Sans MT"/>
                <w:sz w:val="20"/>
                <w:szCs w:val="20"/>
              </w:rPr>
              <w:t>3</w:t>
            </w:r>
            <w:r w:rsidR="00060569" w:rsidRPr="00060569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rd</w:t>
            </w:r>
            <w:r w:rsidR="00060569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April</w:t>
            </w:r>
            <w:r w:rsidRPr="00407BE2">
              <w:rPr>
                <w:rFonts w:ascii="Gill Sans MT" w:hAnsi="Gill Sans MT" w:cs="Gill Sans MT"/>
                <w:sz w:val="20"/>
                <w:szCs w:val="20"/>
              </w:rPr>
              <w:t xml:space="preserve"> Project Britain day</w:t>
            </w:r>
          </w:p>
          <w:p w:rsidR="00395E5C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17</w:t>
            </w:r>
            <w:r w:rsidR="00395E5C" w:rsidRPr="00DB68AC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 xml:space="preserve"> May International Day</w:t>
            </w:r>
          </w:p>
          <w:p w:rsidR="00395E5C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  <w:r w:rsidR="0074353B">
              <w:rPr>
                <w:rFonts w:ascii="Gill Sans MT" w:hAnsi="Gill Sans MT" w:cs="Gill Sans MT"/>
                <w:sz w:val="20"/>
                <w:szCs w:val="20"/>
              </w:rPr>
              <w:t>3rd May Enabling Enterprise Day</w:t>
            </w:r>
          </w:p>
          <w:p w:rsidR="004C40F9" w:rsidRPr="00407BE2" w:rsidRDefault="004C40F9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24</w:t>
            </w:r>
            <w:r w:rsidRPr="004C40F9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May House Challenge</w:t>
            </w:r>
          </w:p>
          <w:p w:rsidR="00395E5C" w:rsidRDefault="0074353B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4</w:t>
            </w:r>
            <w:r w:rsidR="00395E5C" w:rsidRPr="00DB68AC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 xml:space="preserve"> June</w:t>
            </w:r>
            <w:r w:rsidR="00395E5C" w:rsidRPr="00407BE2">
              <w:rPr>
                <w:rFonts w:ascii="Gill Sans MT" w:hAnsi="Gill Sans MT" w:cs="Gill Sans MT"/>
                <w:sz w:val="20"/>
                <w:szCs w:val="20"/>
              </w:rPr>
              <w:t xml:space="preserve"> Online Safety Day</w:t>
            </w:r>
          </w:p>
          <w:p w:rsidR="004C40F9" w:rsidRDefault="004C40F9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14</w:t>
            </w:r>
            <w:r w:rsidRPr="004C40F9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June ‘History Off The Page” Viking Day </w:t>
            </w:r>
          </w:p>
          <w:p w:rsidR="00395E5C" w:rsidRPr="00407BE2" w:rsidRDefault="004C40F9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27</w:t>
            </w:r>
            <w:r w:rsidR="00395E5C" w:rsidRPr="00DB68AC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 xml:space="preserve"> June Year 4 Review 2:30 pm for parents</w:t>
            </w:r>
          </w:p>
          <w:p w:rsidR="00395E5C" w:rsidRDefault="004C40F9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5</w:t>
            </w:r>
            <w:r w:rsidR="00395E5C" w:rsidRPr="00DB68AC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th</w:t>
            </w:r>
            <w:r w:rsidR="00395E5C">
              <w:rPr>
                <w:rFonts w:ascii="Gill Sans MT" w:hAnsi="Gill Sans MT" w:cs="Gill Sans MT"/>
                <w:sz w:val="20"/>
                <w:szCs w:val="20"/>
              </w:rPr>
              <w:t xml:space="preserve"> July Junior Sports Day</w:t>
            </w:r>
          </w:p>
          <w:p w:rsidR="00395E5C" w:rsidRPr="00407BE2" w:rsidRDefault="00395E5C" w:rsidP="00407BE2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</w:tc>
      </w:tr>
    </w:tbl>
    <w:p w:rsidR="00395E5C" w:rsidRDefault="00395E5C" w:rsidP="00C6192B">
      <w:pPr>
        <w:autoSpaceDE w:val="0"/>
        <w:autoSpaceDN w:val="0"/>
        <w:adjustRightInd w:val="0"/>
        <w:spacing w:after="0" w:line="240" w:lineRule="auto"/>
      </w:pPr>
    </w:p>
    <w:sectPr w:rsidR="00395E5C" w:rsidSect="00CE67A0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2" w:rsidRDefault="00572B22" w:rsidP="008620B0">
      <w:pPr>
        <w:spacing w:after="0" w:line="240" w:lineRule="auto"/>
      </w:pPr>
      <w:r>
        <w:separator/>
      </w:r>
    </w:p>
  </w:endnote>
  <w:endnote w:type="continuationSeparator" w:id="0">
    <w:p w:rsidR="00572B22" w:rsidRDefault="00572B22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2" w:rsidRDefault="00572B22" w:rsidP="008620B0">
      <w:pPr>
        <w:spacing w:after="0" w:line="240" w:lineRule="auto"/>
      </w:pPr>
      <w:r>
        <w:separator/>
      </w:r>
    </w:p>
  </w:footnote>
  <w:footnote w:type="continuationSeparator" w:id="0">
    <w:p w:rsidR="00572B22" w:rsidRDefault="00572B22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5C" w:rsidRPr="000E21C1" w:rsidRDefault="00395E5C" w:rsidP="008620B0">
    <w:pPr>
      <w:pStyle w:val="Header"/>
      <w:jc w:val="center"/>
      <w:rPr>
        <w:rFonts w:ascii="Gill Sans MT" w:hAnsi="Gill Sans MT" w:cs="Gill Sans MT"/>
        <w:b/>
        <w:bCs/>
        <w:color w:val="00B050"/>
        <w:sz w:val="36"/>
        <w:szCs w:val="36"/>
      </w:rPr>
    </w:pPr>
    <w:r w:rsidRPr="000E21C1">
      <w:rPr>
        <w:rFonts w:ascii="Gill Sans MT" w:hAnsi="Gill Sans MT" w:cs="Gill Sans MT"/>
        <w:b/>
        <w:bCs/>
        <w:color w:val="00B050"/>
        <w:sz w:val="36"/>
        <w:szCs w:val="36"/>
      </w:rPr>
      <w:t>Year 4 Summer Term Curriculum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B9B"/>
    <w:multiLevelType w:val="hybridMultilevel"/>
    <w:tmpl w:val="79F4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8351A8"/>
    <w:multiLevelType w:val="hybridMultilevel"/>
    <w:tmpl w:val="209ECDDC"/>
    <w:lvl w:ilvl="0" w:tplc="A63CF35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032E6"/>
    <w:multiLevelType w:val="hybridMultilevel"/>
    <w:tmpl w:val="4F468286"/>
    <w:lvl w:ilvl="0" w:tplc="8B82A3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6E733D"/>
    <w:multiLevelType w:val="hybridMultilevel"/>
    <w:tmpl w:val="4AC8456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0"/>
    <w:rsid w:val="00060569"/>
    <w:rsid w:val="00062853"/>
    <w:rsid w:val="00067085"/>
    <w:rsid w:val="000A019C"/>
    <w:rsid w:val="000E21C1"/>
    <w:rsid w:val="000E2271"/>
    <w:rsid w:val="0011061E"/>
    <w:rsid w:val="00116BE6"/>
    <w:rsid w:val="0012701C"/>
    <w:rsid w:val="00133814"/>
    <w:rsid w:val="001C5715"/>
    <w:rsid w:val="001F4EDF"/>
    <w:rsid w:val="001F7D48"/>
    <w:rsid w:val="002360A0"/>
    <w:rsid w:val="00284EAF"/>
    <w:rsid w:val="00292E21"/>
    <w:rsid w:val="002A6296"/>
    <w:rsid w:val="002B1B8A"/>
    <w:rsid w:val="002B2135"/>
    <w:rsid w:val="002C4E66"/>
    <w:rsid w:val="002E191A"/>
    <w:rsid w:val="002F4537"/>
    <w:rsid w:val="00316D95"/>
    <w:rsid w:val="00320EDB"/>
    <w:rsid w:val="0032602E"/>
    <w:rsid w:val="00332554"/>
    <w:rsid w:val="003474CD"/>
    <w:rsid w:val="0036130B"/>
    <w:rsid w:val="00370FD2"/>
    <w:rsid w:val="00395E5C"/>
    <w:rsid w:val="00397E04"/>
    <w:rsid w:val="003B0EB9"/>
    <w:rsid w:val="003D53C0"/>
    <w:rsid w:val="00407BE2"/>
    <w:rsid w:val="004107AA"/>
    <w:rsid w:val="00482F4C"/>
    <w:rsid w:val="004C40F9"/>
    <w:rsid w:val="004C7709"/>
    <w:rsid w:val="00524A1F"/>
    <w:rsid w:val="005608D2"/>
    <w:rsid w:val="00572B22"/>
    <w:rsid w:val="005A6585"/>
    <w:rsid w:val="00600E8B"/>
    <w:rsid w:val="00602CE6"/>
    <w:rsid w:val="00656847"/>
    <w:rsid w:val="00662049"/>
    <w:rsid w:val="00696979"/>
    <w:rsid w:val="006E5D1B"/>
    <w:rsid w:val="007266FF"/>
    <w:rsid w:val="00734BD1"/>
    <w:rsid w:val="0074353B"/>
    <w:rsid w:val="00743774"/>
    <w:rsid w:val="00797A9E"/>
    <w:rsid w:val="007A4F64"/>
    <w:rsid w:val="007C7E8E"/>
    <w:rsid w:val="00837D30"/>
    <w:rsid w:val="0084023F"/>
    <w:rsid w:val="0085634D"/>
    <w:rsid w:val="008620B0"/>
    <w:rsid w:val="0086641C"/>
    <w:rsid w:val="008A4D82"/>
    <w:rsid w:val="008C0323"/>
    <w:rsid w:val="008E00B0"/>
    <w:rsid w:val="00911B31"/>
    <w:rsid w:val="009149EB"/>
    <w:rsid w:val="00945511"/>
    <w:rsid w:val="00956DA5"/>
    <w:rsid w:val="00971106"/>
    <w:rsid w:val="009B150E"/>
    <w:rsid w:val="009B4C40"/>
    <w:rsid w:val="009C4657"/>
    <w:rsid w:val="009F0A83"/>
    <w:rsid w:val="00A027D3"/>
    <w:rsid w:val="00A57EF3"/>
    <w:rsid w:val="00AE379E"/>
    <w:rsid w:val="00AF45C9"/>
    <w:rsid w:val="00B652BC"/>
    <w:rsid w:val="00BB7E37"/>
    <w:rsid w:val="00BF14E4"/>
    <w:rsid w:val="00BF2A54"/>
    <w:rsid w:val="00C6192B"/>
    <w:rsid w:val="00C63A38"/>
    <w:rsid w:val="00C74DAE"/>
    <w:rsid w:val="00C82B97"/>
    <w:rsid w:val="00CE4248"/>
    <w:rsid w:val="00CE67A0"/>
    <w:rsid w:val="00D83945"/>
    <w:rsid w:val="00DB68AC"/>
    <w:rsid w:val="00DB699E"/>
    <w:rsid w:val="00DE02C9"/>
    <w:rsid w:val="00E03ECB"/>
    <w:rsid w:val="00E44101"/>
    <w:rsid w:val="00E476BF"/>
    <w:rsid w:val="00E778FE"/>
    <w:rsid w:val="00EA255B"/>
    <w:rsid w:val="00EA38E8"/>
    <w:rsid w:val="00ED3980"/>
    <w:rsid w:val="00EE4AAF"/>
    <w:rsid w:val="00F11B75"/>
    <w:rsid w:val="00F331DF"/>
    <w:rsid w:val="00F43D46"/>
    <w:rsid w:val="00F6670D"/>
    <w:rsid w:val="00F676D1"/>
    <w:rsid w:val="00FA78EC"/>
    <w:rsid w:val="00FB651C"/>
    <w:rsid w:val="00FC26A4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7DD5F"/>
  <w15:docId w15:val="{222DFE3E-F22B-47AC-A396-5CA6A201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0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0B0"/>
  </w:style>
  <w:style w:type="paragraph" w:styleId="Footer">
    <w:name w:val="footer"/>
    <w:basedOn w:val="Normal"/>
    <w:link w:val="Foot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0B0"/>
  </w:style>
  <w:style w:type="paragraph" w:styleId="BalloonText">
    <w:name w:val="Balloon Text"/>
    <w:basedOn w:val="Normal"/>
    <w:link w:val="BalloonTextChar"/>
    <w:uiPriority w:val="99"/>
    <w:semiHidden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7D3"/>
    <w:pPr>
      <w:ind w:left="720"/>
    </w:pPr>
  </w:style>
  <w:style w:type="paragraph" w:styleId="NoSpacing">
    <w:name w:val="No Spacing"/>
    <w:uiPriority w:val="99"/>
    <w:qFormat/>
    <w:rsid w:val="00EA255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cdn3.volusion.com/bmfcy.fjqhr/v/vspfiles/photos/RG5403-2.jpg?135238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friends</vt:lpstr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friends</dc:title>
  <dc:subject/>
  <dc:creator>Ann</dc:creator>
  <cp:keywords/>
  <dc:description/>
  <cp:lastModifiedBy>User</cp:lastModifiedBy>
  <cp:revision>3</cp:revision>
  <dcterms:created xsi:type="dcterms:W3CDTF">2019-05-01T07:11:00Z</dcterms:created>
  <dcterms:modified xsi:type="dcterms:W3CDTF">2019-05-10T11:09:00Z</dcterms:modified>
</cp:coreProperties>
</file>