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</w:tblGrid>
      <w:tr w:rsidR="008620B0" w:rsidRPr="00837D30" w:rsidTr="00ED3980">
        <w:tc>
          <w:tcPr>
            <w:tcW w:w="10740" w:type="dxa"/>
            <w:gridSpan w:val="4"/>
          </w:tcPr>
          <w:p w:rsidR="001F7D48" w:rsidRPr="00837D30" w:rsidRDefault="00C426B0" w:rsidP="001F7D48">
            <w:pPr>
              <w:rPr>
                <w:rFonts w:ascii="Gill Sans MT" w:hAnsi="Gill Sans M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EF1CFD" wp14:editId="0037F3E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140335</wp:posOffset>
                  </wp:positionV>
                  <wp:extent cx="1923415" cy="876300"/>
                  <wp:effectExtent l="0" t="0" r="635" b="0"/>
                  <wp:wrapNone/>
                  <wp:docPr id="4" name="Picture 4" descr="Image result for lond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nd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93834E" wp14:editId="1F214A9D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140970</wp:posOffset>
                  </wp:positionV>
                  <wp:extent cx="942975" cy="942975"/>
                  <wp:effectExtent l="0" t="0" r="9525" b="9525"/>
                  <wp:wrapNone/>
                  <wp:docPr id="5" name="Picture 5" descr="Image result for poison dart fr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ison dart fro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0B0" w:rsidRPr="00FD5EB5" w:rsidRDefault="00C426B0" w:rsidP="008850B0">
            <w:pPr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>London &amp; The Rainforest</w:t>
            </w: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1F7D48" w:rsidRPr="007D5E31" w:rsidRDefault="001F7D48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Dear Parents/Carers,</w:t>
            </w:r>
          </w:p>
          <w:p w:rsidR="001F7D48" w:rsidRPr="007D5E31" w:rsidRDefault="001F7D48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 xml:space="preserve">Welcome to the </w:t>
            </w:r>
            <w:r w:rsidR="00C426B0">
              <w:rPr>
                <w:rFonts w:ascii="Gill Sans MT" w:hAnsi="Gill Sans MT"/>
                <w:sz w:val="20"/>
                <w:szCs w:val="20"/>
              </w:rPr>
              <w:t>Spring</w:t>
            </w:r>
            <w:r w:rsidR="00FD5EB5" w:rsidRPr="007D5E3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512B2" w:rsidRPr="007D5E31">
              <w:rPr>
                <w:rFonts w:ascii="Gill Sans MT" w:hAnsi="Gill Sans MT"/>
                <w:sz w:val="20"/>
                <w:szCs w:val="20"/>
              </w:rPr>
              <w:t>term in Year Two</w:t>
            </w:r>
            <w:r w:rsidRPr="007D5E31">
              <w:rPr>
                <w:rFonts w:ascii="Gill Sans MT" w:hAnsi="Gill Sans MT"/>
                <w:sz w:val="20"/>
                <w:szCs w:val="20"/>
              </w:rPr>
              <w:t>. Our Learning Project</w:t>
            </w:r>
            <w:r w:rsidR="00C426B0">
              <w:rPr>
                <w:rFonts w:ascii="Gill Sans MT" w:hAnsi="Gill Sans MT"/>
                <w:sz w:val="20"/>
                <w:szCs w:val="20"/>
              </w:rPr>
              <w:t>s</w:t>
            </w:r>
            <w:r w:rsidRPr="007D5E31">
              <w:rPr>
                <w:rFonts w:ascii="Gill Sans MT" w:hAnsi="Gill Sans MT"/>
                <w:sz w:val="20"/>
                <w:szCs w:val="20"/>
              </w:rPr>
              <w:t xml:space="preserve"> this term </w:t>
            </w:r>
            <w:r w:rsidR="00C426B0">
              <w:rPr>
                <w:rFonts w:ascii="Gill Sans MT" w:hAnsi="Gill Sans MT"/>
                <w:sz w:val="20"/>
                <w:szCs w:val="20"/>
              </w:rPr>
              <w:t>are all about London and the Rainforest</w:t>
            </w:r>
            <w:r w:rsidRPr="007D5E31">
              <w:rPr>
                <w:rFonts w:ascii="Gill Sans MT" w:hAnsi="Gill Sans MT"/>
                <w:sz w:val="20"/>
                <w:szCs w:val="20"/>
              </w:rPr>
              <w:t>. Please see below for how this links to different areas of the curriculum.</w:t>
            </w:r>
          </w:p>
          <w:p w:rsidR="008620B0" w:rsidRPr="007D5E31" w:rsidRDefault="001F7D48" w:rsidP="00FD5EB5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Best wishes,</w:t>
            </w:r>
          </w:p>
          <w:p w:rsidR="00FD5EB5" w:rsidRPr="00837D30" w:rsidRDefault="00491C44" w:rsidP="00FD5E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Bawcombe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, Avalon Mountford</w:t>
            </w:r>
            <w:r w:rsidR="007512B2" w:rsidRPr="007D5E31">
              <w:rPr>
                <w:rFonts w:ascii="Gill Sans MT" w:hAnsi="Gill Sans MT"/>
                <w:sz w:val="20"/>
                <w:szCs w:val="20"/>
              </w:rPr>
              <w:t xml:space="preserve"> and Lewis Turner</w:t>
            </w:r>
            <w:r w:rsidR="007512B2">
              <w:rPr>
                <w:rFonts w:ascii="Gill Sans MT" w:hAnsi="Gill Sans MT"/>
              </w:rPr>
              <w:t xml:space="preserve"> </w:t>
            </w:r>
          </w:p>
        </w:tc>
      </w:tr>
      <w:tr w:rsidR="009546DF" w:rsidRPr="00837D30" w:rsidTr="003B59B4">
        <w:tc>
          <w:tcPr>
            <w:tcW w:w="2518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5528" w:type="dxa"/>
            <w:gridSpan w:val="2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694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Science</w:t>
            </w:r>
          </w:p>
        </w:tc>
      </w:tr>
      <w:tr w:rsidR="009A7863" w:rsidRPr="00837D30" w:rsidTr="001244B4">
        <w:trPr>
          <w:trHeight w:val="1178"/>
        </w:trPr>
        <w:tc>
          <w:tcPr>
            <w:tcW w:w="2518" w:type="dxa"/>
          </w:tcPr>
          <w:p w:rsidR="009A7863" w:rsidRPr="0046790C" w:rsidRDefault="009A7863" w:rsidP="009A786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>Stories in Familiar Settings-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-Description of Paddington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-Nouns, verbs and adjectives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-Suffixes: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ly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ed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-Letter Aunt Lucy </w:t>
            </w:r>
          </w:p>
          <w:p w:rsidR="009A7863" w:rsidRPr="0046790C" w:rsidRDefault="009A7863" w:rsidP="009A786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>Non fiction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-Instructions on how to make marmalade sandwiches. </w:t>
            </w:r>
          </w:p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-non-fiction report on rainforest</w:t>
            </w:r>
          </w:p>
        </w:tc>
        <w:tc>
          <w:tcPr>
            <w:tcW w:w="5528" w:type="dxa"/>
            <w:gridSpan w:val="2"/>
          </w:tcPr>
          <w:p w:rsidR="009A7863" w:rsidRPr="0046790C" w:rsidRDefault="009A7863" w:rsidP="009A786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>Addition and Subtraction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-Adding and taking away 2 digit numbers.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-Addition and subtraction -Money</w:t>
            </w:r>
          </w:p>
          <w:p w:rsidR="009A7863" w:rsidRPr="0046790C" w:rsidRDefault="009A7863" w:rsidP="009A786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>Place value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-Partitioning 2 digit numbers using apparatus. </w:t>
            </w:r>
          </w:p>
          <w:p w:rsidR="00ED0F37" w:rsidRPr="0046790C" w:rsidRDefault="00ED0F37" w:rsidP="00ED0F3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>Multiplication and Division</w:t>
            </w:r>
          </w:p>
          <w:p w:rsidR="00ED0F37" w:rsidRDefault="00ED0F37" w:rsidP="00ED0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-Repeat 2s, 5s and 10s.</w:t>
            </w:r>
          </w:p>
          <w:p w:rsidR="00ED0F37" w:rsidRDefault="00ED0F37" w:rsidP="00ED0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-Vocabulary </w:t>
            </w:r>
          </w:p>
          <w:p w:rsidR="00ED0F37" w:rsidRDefault="00ED0F37" w:rsidP="00ED0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-solving problems </w:t>
            </w:r>
          </w:p>
          <w:p w:rsidR="00ED0F37" w:rsidRDefault="00ED0F37" w:rsidP="00ED0F3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 xml:space="preserve">Fractions </w:t>
            </w:r>
          </w:p>
          <w:p w:rsidR="00ED0F37" w:rsidRDefault="00ED0F37" w:rsidP="00ED0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softHyphen/>
            </w:r>
            <w:r>
              <w:rPr>
                <w:rFonts w:ascii="Gill Sans MT" w:hAnsi="Gill Sans MT"/>
                <w:sz w:val="20"/>
                <w:szCs w:val="20"/>
              </w:rPr>
              <w:t xml:space="preserve">-1 ½  ¼   2/4   ¾   1/3 </w:t>
            </w:r>
          </w:p>
          <w:p w:rsidR="00ED0F37" w:rsidRDefault="00ED0F37" w:rsidP="00ED0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-solving problems using practical resources </w:t>
            </w:r>
          </w:p>
          <w:p w:rsidR="00ED0F37" w:rsidRPr="007D5E31" w:rsidRDefault="00ED0F37" w:rsidP="00ED0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-equivalent fractions</w:t>
            </w:r>
          </w:p>
        </w:tc>
        <w:tc>
          <w:tcPr>
            <w:tcW w:w="2694" w:type="dxa"/>
          </w:tcPr>
          <w:p w:rsidR="009A7863" w:rsidRPr="0046790C" w:rsidRDefault="009A7863" w:rsidP="009A786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>Multiplication and Division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-Repeat 2s, 5s and 10s.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-Vocabulary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-solving problems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46790C">
              <w:rPr>
                <w:rFonts w:ascii="Gill Sans MT" w:hAnsi="Gill Sans MT"/>
                <w:sz w:val="20"/>
                <w:szCs w:val="20"/>
                <w:u w:val="single"/>
              </w:rPr>
              <w:t xml:space="preserve">Fractions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softHyphen/>
            </w:r>
            <w:r>
              <w:rPr>
                <w:rFonts w:ascii="Gill Sans MT" w:hAnsi="Gill Sans MT"/>
                <w:sz w:val="20"/>
                <w:szCs w:val="20"/>
              </w:rPr>
              <w:t xml:space="preserve">-1 ½  ¼   2/4   ¾   1/3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-solving problems using practical resources </w:t>
            </w:r>
          </w:p>
          <w:p w:rsidR="009A7863" w:rsidRPr="0046790C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-equivalent fractions</w:t>
            </w:r>
          </w:p>
        </w:tc>
      </w:tr>
      <w:tr w:rsidR="009A7863" w:rsidRPr="00837D30" w:rsidTr="00FD5EB5">
        <w:tc>
          <w:tcPr>
            <w:tcW w:w="2518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Art &amp; Design</w:t>
            </w:r>
          </w:p>
        </w:tc>
        <w:tc>
          <w:tcPr>
            <w:tcW w:w="2835" w:type="dxa"/>
            <w:shd w:val="clear" w:color="auto" w:fill="auto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Design &amp; Technology</w:t>
            </w:r>
          </w:p>
        </w:tc>
        <w:tc>
          <w:tcPr>
            <w:tcW w:w="2693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RE</w:t>
            </w:r>
          </w:p>
        </w:tc>
        <w:tc>
          <w:tcPr>
            <w:tcW w:w="2694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PSHE</w:t>
            </w:r>
          </w:p>
        </w:tc>
      </w:tr>
      <w:tr w:rsidR="009A7863" w:rsidRPr="00837D30" w:rsidTr="00FD5EB5">
        <w:tc>
          <w:tcPr>
            <w:tcW w:w="2518" w:type="dxa"/>
          </w:tcPr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Famous Artists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Printing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Understanding that people have beliefs 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Beliefs affect the choices we make </w:t>
            </w:r>
          </w:p>
        </w:tc>
        <w:tc>
          <w:tcPr>
            <w:tcW w:w="2694" w:type="dxa"/>
          </w:tcPr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Where money comes from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money safe</w:t>
            </w:r>
          </w:p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Making choices when spending </w:t>
            </w:r>
          </w:p>
        </w:tc>
      </w:tr>
      <w:tr w:rsidR="009A7863" w:rsidRPr="00837D30" w:rsidTr="00ED3980">
        <w:tc>
          <w:tcPr>
            <w:tcW w:w="2518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835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Geography</w:t>
            </w:r>
          </w:p>
        </w:tc>
        <w:tc>
          <w:tcPr>
            <w:tcW w:w="2693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History</w:t>
            </w:r>
          </w:p>
        </w:tc>
        <w:tc>
          <w:tcPr>
            <w:tcW w:w="2694" w:type="dxa"/>
          </w:tcPr>
          <w:p w:rsidR="009A7863" w:rsidRPr="00837D30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PE</w:t>
            </w:r>
            <w:r w:rsidRPr="00837D30">
              <w:rPr>
                <w:rFonts w:ascii="Gill Sans MT" w:hAnsi="Gill Sans MT"/>
                <w:b/>
              </w:rPr>
              <w:tab/>
            </w:r>
          </w:p>
        </w:tc>
      </w:tr>
      <w:tr w:rsidR="009A7863" w:rsidRPr="00837D30" w:rsidTr="00ED3980">
        <w:tc>
          <w:tcPr>
            <w:tcW w:w="2518" w:type="dxa"/>
          </w:tcPr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Creating and organising data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Storing and retrieving data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Manipulating data </w:t>
            </w:r>
          </w:p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Asking geographical questions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Identify features of a location</w:t>
            </w:r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Identify land use around school</w:t>
            </w:r>
            <w:bookmarkStart w:id="0" w:name="_GoBack"/>
            <w:bookmarkEnd w:id="0"/>
          </w:p>
          <w:p w:rsidR="009A7863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Devise a simple map </w:t>
            </w:r>
          </w:p>
          <w:p w:rsidR="009A7863" w:rsidRPr="000838BF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Comparing localities </w:t>
            </w:r>
          </w:p>
          <w:p w:rsidR="009A7863" w:rsidRPr="000838BF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7863" w:rsidRPr="000838BF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Handling evidence</w:t>
            </w:r>
          </w:p>
          <w:p w:rsidR="009A7863" w:rsidRPr="000838BF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Asking historical questions</w:t>
            </w:r>
          </w:p>
          <w:p w:rsidR="009A7863" w:rsidRPr="000838BF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Use artefacts to find information</w:t>
            </w:r>
          </w:p>
          <w:p w:rsidR="009A7863" w:rsidRPr="007D5E31" w:rsidRDefault="009A7863" w:rsidP="009A786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 xml:space="preserve">Identify ways in which the past is represented </w:t>
            </w:r>
          </w:p>
        </w:tc>
        <w:tc>
          <w:tcPr>
            <w:tcW w:w="2694" w:type="dxa"/>
          </w:tcPr>
          <w:p w:rsidR="009A7863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9A7863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</w:p>
          <w:p w:rsidR="009A7863" w:rsidRPr="000838BF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</w:p>
          <w:p w:rsidR="009A7863" w:rsidRPr="007D5E31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Games</w:t>
            </w:r>
          </w:p>
        </w:tc>
      </w:tr>
      <w:tr w:rsidR="009A7863" w:rsidRPr="00837D30" w:rsidTr="00ED3980">
        <w:tc>
          <w:tcPr>
            <w:tcW w:w="2518" w:type="dxa"/>
          </w:tcPr>
          <w:p w:rsidR="009A7863" w:rsidRPr="00837D30" w:rsidRDefault="009A7863" w:rsidP="009A786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Visits and Events</w:t>
            </w:r>
          </w:p>
        </w:tc>
        <w:tc>
          <w:tcPr>
            <w:tcW w:w="2835" w:type="dxa"/>
          </w:tcPr>
          <w:p w:rsidR="009A7863" w:rsidRPr="00837D30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,Bold"/>
                <w:b/>
                <w:bCs/>
                <w:sz w:val="20"/>
                <w:szCs w:val="20"/>
              </w:rPr>
            </w:pPr>
            <w:r w:rsidRPr="00837D30">
              <w:rPr>
                <w:rFonts w:ascii="Gill Sans MT" w:hAnsi="Gill Sans MT" w:cs="Tahoma,Bold"/>
                <w:b/>
                <w:bCs/>
                <w:sz w:val="20"/>
                <w:szCs w:val="20"/>
              </w:rPr>
              <w:t>Other Information:</w:t>
            </w:r>
          </w:p>
          <w:p w:rsidR="009A7863" w:rsidRPr="005608D2" w:rsidRDefault="009A7863" w:rsidP="009A7863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9A7863" w:rsidRPr="007D5E31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,Bold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Tahoma,Bold"/>
                <w:b/>
                <w:bCs/>
                <w:sz w:val="20"/>
                <w:szCs w:val="20"/>
              </w:rPr>
              <w:t>Key Dates:</w:t>
            </w:r>
          </w:p>
          <w:p w:rsidR="009A7863" w:rsidRPr="005608D2" w:rsidRDefault="009A7863" w:rsidP="009A7863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4" w:type="dxa"/>
          </w:tcPr>
          <w:p w:rsidR="009A7863" w:rsidRPr="00837D30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,Bold"/>
                <w:b/>
                <w:bCs/>
                <w:sz w:val="20"/>
                <w:szCs w:val="20"/>
              </w:rPr>
            </w:pPr>
            <w:r w:rsidRPr="00837D30">
              <w:rPr>
                <w:rFonts w:ascii="Gill Sans MT" w:hAnsi="Gill Sans MT" w:cs="Tahoma,Bold"/>
                <w:b/>
                <w:bCs/>
                <w:sz w:val="20"/>
                <w:szCs w:val="20"/>
              </w:rPr>
              <w:t>Requests:</w:t>
            </w:r>
          </w:p>
          <w:p w:rsidR="009A7863" w:rsidRPr="005608D2" w:rsidRDefault="009A7863" w:rsidP="009A7863">
            <w:pPr>
              <w:rPr>
                <w:rFonts w:ascii="Gill Sans MT" w:hAnsi="Gill Sans MT"/>
                <w:b/>
              </w:rPr>
            </w:pPr>
          </w:p>
        </w:tc>
      </w:tr>
      <w:tr w:rsidR="009A7863" w:rsidRPr="00837D30" w:rsidTr="00ED3980">
        <w:tc>
          <w:tcPr>
            <w:tcW w:w="2518" w:type="dxa"/>
          </w:tcPr>
          <w:p w:rsidR="009A7863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Alexandra Palace</w:t>
            </w:r>
          </w:p>
          <w:p w:rsidR="009A7863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</w:p>
          <w:p w:rsidR="009A7863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Kew Gardens</w:t>
            </w:r>
          </w:p>
          <w:p w:rsidR="009A7863" w:rsidRDefault="009A7863" w:rsidP="009A786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</w:p>
          <w:p w:rsidR="009A7863" w:rsidRPr="007D5E31" w:rsidRDefault="009A7863" w:rsidP="009A786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Finchley Synagogue</w:t>
            </w:r>
          </w:p>
        </w:tc>
        <w:tc>
          <w:tcPr>
            <w:tcW w:w="2835" w:type="dxa"/>
          </w:tcPr>
          <w:p w:rsidR="009A7863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PE for Rowan Class will take place on Tuesdays and Friday</w:t>
            </w:r>
          </w:p>
          <w:p w:rsidR="009A7863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PE for Elm Class will take place on Thursday  and Friday</w:t>
            </w:r>
          </w:p>
          <w:p w:rsidR="009A7863" w:rsidRPr="007D5E31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Homework will go home every Wednesday. It needs to be returned to school </w:t>
            </w:r>
            <w:r>
              <w:rPr>
                <w:rFonts w:ascii="Gill Sans MT" w:hAnsi="Gill Sans MT" w:cs="Tahoma"/>
                <w:b/>
                <w:sz w:val="20"/>
                <w:szCs w:val="20"/>
              </w:rPr>
              <w:t xml:space="preserve">by Tuesday </w:t>
            </w:r>
            <w:r>
              <w:rPr>
                <w:rFonts w:ascii="Gill Sans MT" w:hAnsi="Gill Sans MT" w:cs="Tahoma"/>
                <w:sz w:val="20"/>
                <w:szCs w:val="20"/>
              </w:rPr>
              <w:t xml:space="preserve">the following week. </w:t>
            </w:r>
          </w:p>
        </w:tc>
        <w:tc>
          <w:tcPr>
            <w:tcW w:w="2693" w:type="dxa"/>
          </w:tcPr>
          <w:p w:rsidR="009A7863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0"/>
                <w:szCs w:val="20"/>
              </w:rPr>
            </w:pPr>
            <w:r w:rsidRPr="00C426B0">
              <w:rPr>
                <w:rFonts w:ascii="Gill Sans MT" w:hAnsi="Gill Sans MT" w:cs="Tahoma"/>
                <w:b/>
                <w:sz w:val="20"/>
                <w:szCs w:val="20"/>
              </w:rPr>
              <w:t>KS1 Assessment Meeting</w:t>
            </w:r>
            <w:r>
              <w:rPr>
                <w:rFonts w:ascii="Gill Sans MT" w:hAnsi="Gill Sans MT" w:cs="Tahoma"/>
                <w:sz w:val="20"/>
                <w:szCs w:val="20"/>
              </w:rPr>
              <w:t>: 21st January at 2.30 and repeated on Friday 25</w:t>
            </w:r>
            <w:r w:rsidRPr="00C426B0">
              <w:rPr>
                <w:rFonts w:ascii="Gill Sans MT" w:hAnsi="Gill Sans MT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 w:cs="Tahoma"/>
                <w:sz w:val="20"/>
                <w:szCs w:val="20"/>
              </w:rPr>
              <w:t xml:space="preserve"> January at 9.00</w:t>
            </w:r>
          </w:p>
          <w:p w:rsidR="009A7863" w:rsidRDefault="009A7863" w:rsidP="009A7863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b/>
                <w:sz w:val="20"/>
                <w:szCs w:val="20"/>
              </w:rPr>
              <w:t xml:space="preserve">Spelling and Grammar Workshop: </w:t>
            </w:r>
            <w:r>
              <w:rPr>
                <w:rFonts w:ascii="Gill Sans MT" w:hAnsi="Gill Sans MT" w:cs="Tahoma"/>
                <w:sz w:val="20"/>
                <w:szCs w:val="20"/>
              </w:rPr>
              <w:t>31st</w:t>
            </w:r>
            <w:r w:rsidRPr="00C426B0">
              <w:rPr>
                <w:rFonts w:ascii="Gill Sans MT" w:hAnsi="Gill Sans MT" w:cs="Tahoma"/>
                <w:sz w:val="20"/>
                <w:szCs w:val="20"/>
                <w:vertAlign w:val="superscript"/>
              </w:rPr>
              <w:t>t</w:t>
            </w:r>
            <w:r>
              <w:rPr>
                <w:rFonts w:ascii="Gill Sans MT" w:hAnsi="Gill Sans MT" w:cs="Tahoma"/>
                <w:sz w:val="20"/>
                <w:szCs w:val="20"/>
              </w:rPr>
              <w:t xml:space="preserve"> January at 9.10 </w:t>
            </w:r>
          </w:p>
          <w:p w:rsidR="006A5941" w:rsidRPr="006A5941" w:rsidRDefault="006A5941" w:rsidP="006A5941">
            <w:pPr>
              <w:rPr>
                <w:rFonts w:ascii="Gill Sans MT" w:hAnsi="Gill Sans MT"/>
                <w:sz w:val="20"/>
                <w:szCs w:val="20"/>
              </w:rPr>
            </w:pPr>
            <w:r w:rsidRPr="006A5941">
              <w:rPr>
                <w:rFonts w:ascii="Gill Sans MT" w:hAnsi="Gill Sans MT"/>
                <w:b/>
                <w:sz w:val="20"/>
                <w:szCs w:val="20"/>
              </w:rPr>
              <w:t>Monday 11</w:t>
            </w:r>
            <w:r w:rsidRPr="006A5941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Pr="006A5941">
              <w:rPr>
                <w:rFonts w:ascii="Gill Sans MT" w:hAnsi="Gill Sans MT"/>
                <w:b/>
                <w:sz w:val="20"/>
                <w:szCs w:val="20"/>
              </w:rPr>
              <w:t xml:space="preserve"> February</w:t>
            </w:r>
            <w:r w:rsidRPr="006A5941">
              <w:rPr>
                <w:rFonts w:ascii="Gill Sans MT" w:hAnsi="Gill Sans MT"/>
                <w:sz w:val="20"/>
                <w:szCs w:val="20"/>
              </w:rPr>
              <w:tab/>
              <w:t xml:space="preserve">        Infant Show Dress Rehearsal</w:t>
            </w:r>
          </w:p>
          <w:p w:rsidR="006A5941" w:rsidRPr="006A5941" w:rsidRDefault="006A5941" w:rsidP="006A5941">
            <w:pPr>
              <w:rPr>
                <w:rFonts w:ascii="Gill Sans MT" w:hAnsi="Gill Sans MT"/>
                <w:sz w:val="20"/>
                <w:szCs w:val="20"/>
              </w:rPr>
            </w:pPr>
            <w:r w:rsidRPr="006A5941">
              <w:rPr>
                <w:rFonts w:ascii="Gill Sans MT" w:hAnsi="Gill Sans MT"/>
                <w:b/>
                <w:sz w:val="20"/>
                <w:szCs w:val="20"/>
              </w:rPr>
              <w:t>Tuesday 12</w:t>
            </w:r>
            <w:r w:rsidRPr="006A5941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Pr="006A5941">
              <w:rPr>
                <w:rFonts w:ascii="Gill Sans MT" w:hAnsi="Gill Sans MT"/>
                <w:b/>
                <w:sz w:val="20"/>
                <w:szCs w:val="20"/>
              </w:rPr>
              <w:t xml:space="preserve"> February</w:t>
            </w:r>
            <w:r w:rsidRPr="006A5941">
              <w:rPr>
                <w:rFonts w:ascii="Gill Sans MT" w:hAnsi="Gill Sans MT"/>
                <w:sz w:val="20"/>
                <w:szCs w:val="20"/>
              </w:rPr>
              <w:tab/>
              <w:t xml:space="preserve">        Infant show 6pm</w:t>
            </w:r>
          </w:p>
          <w:p w:rsidR="006A5941" w:rsidRPr="006A5941" w:rsidRDefault="006A5941" w:rsidP="006A5941">
            <w:pPr>
              <w:rPr>
                <w:rFonts w:ascii="Gill Sans MT" w:hAnsi="Gill Sans MT"/>
                <w:sz w:val="20"/>
                <w:szCs w:val="20"/>
              </w:rPr>
            </w:pPr>
            <w:r w:rsidRPr="006A5941">
              <w:rPr>
                <w:rFonts w:ascii="Gill Sans MT" w:hAnsi="Gill Sans MT"/>
                <w:b/>
                <w:sz w:val="20"/>
                <w:szCs w:val="20"/>
              </w:rPr>
              <w:t>Wednesday 13</w:t>
            </w:r>
            <w:r w:rsidRPr="006A5941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Pr="006A5941">
              <w:rPr>
                <w:rFonts w:ascii="Gill Sans MT" w:hAnsi="Gill Sans MT"/>
                <w:b/>
                <w:sz w:val="20"/>
                <w:szCs w:val="20"/>
              </w:rPr>
              <w:t xml:space="preserve"> February    </w:t>
            </w:r>
            <w:r w:rsidRPr="006A5941">
              <w:rPr>
                <w:rFonts w:ascii="Gill Sans MT" w:hAnsi="Gill Sans MT"/>
                <w:sz w:val="20"/>
                <w:szCs w:val="20"/>
              </w:rPr>
              <w:t>Infant Show 2.30pm</w:t>
            </w:r>
          </w:p>
          <w:p w:rsidR="006A5941" w:rsidRPr="007D5E31" w:rsidRDefault="006A5941" w:rsidP="006A5941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6A5941">
              <w:rPr>
                <w:rFonts w:ascii="Gill Sans MT" w:hAnsi="Gill Sans MT"/>
                <w:b/>
                <w:sz w:val="20"/>
                <w:szCs w:val="20"/>
              </w:rPr>
              <w:t>Thursday 14</w:t>
            </w:r>
            <w:r w:rsidRPr="006A5941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Pr="006A5941">
              <w:rPr>
                <w:rFonts w:ascii="Gill Sans MT" w:hAnsi="Gill Sans MT"/>
                <w:b/>
                <w:sz w:val="20"/>
                <w:szCs w:val="20"/>
              </w:rPr>
              <w:t xml:space="preserve"> February</w:t>
            </w:r>
            <w:r w:rsidRPr="006A5941">
              <w:rPr>
                <w:rFonts w:ascii="Gill Sans MT" w:hAnsi="Gill Sans MT"/>
                <w:sz w:val="20"/>
                <w:szCs w:val="20"/>
              </w:rPr>
              <w:t xml:space="preserve">        Infant Show 6 pm</w:t>
            </w:r>
          </w:p>
        </w:tc>
        <w:tc>
          <w:tcPr>
            <w:tcW w:w="2694" w:type="dxa"/>
          </w:tcPr>
          <w:p w:rsidR="009A7863" w:rsidRPr="007D5E31" w:rsidRDefault="009A7863" w:rsidP="009A78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7D5E31">
              <w:rPr>
                <w:rFonts w:ascii="Gill Sans MT" w:hAnsi="Gill Sans MT"/>
                <w:sz w:val="20"/>
                <w:szCs w:val="20"/>
              </w:rPr>
              <w:t>We would like contributions of the following…</w:t>
            </w:r>
            <w:r>
              <w:rPr>
                <w:rFonts w:ascii="Gill Sans MT" w:hAnsi="Gill Sans MT"/>
                <w:sz w:val="20"/>
                <w:szCs w:val="20"/>
              </w:rPr>
              <w:t xml:space="preserve">tissues, Tesco Extra Value Washing Up Liquid (without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the !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symbol), junk modelling,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sellotape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paper, wool, rubber bands and  pens for the writing area. THANK YOU! </w:t>
            </w:r>
          </w:p>
        </w:tc>
      </w:tr>
    </w:tbl>
    <w:p w:rsidR="00837D30" w:rsidRPr="00837D30" w:rsidRDefault="00837D3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7D5E31" w:rsidRPr="00837D30" w:rsidRDefault="007D5E3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A027D3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C426B0" w:rsidRPr="00837D3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sectPr w:rsidR="00C426B0" w:rsidRPr="00837D30" w:rsidSect="00ED398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5B" w:rsidRDefault="00E8335B" w:rsidP="008620B0">
      <w:pPr>
        <w:spacing w:after="0" w:line="240" w:lineRule="auto"/>
      </w:pPr>
      <w:r>
        <w:separator/>
      </w:r>
    </w:p>
  </w:endnote>
  <w:endnote w:type="continuationSeparator" w:id="0">
    <w:p w:rsidR="00E8335B" w:rsidRDefault="00E8335B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5B" w:rsidRDefault="00E8335B" w:rsidP="008620B0">
      <w:pPr>
        <w:spacing w:after="0" w:line="240" w:lineRule="auto"/>
      </w:pPr>
      <w:r>
        <w:separator/>
      </w:r>
    </w:p>
  </w:footnote>
  <w:footnote w:type="continuationSeparator" w:id="0">
    <w:p w:rsidR="00E8335B" w:rsidRDefault="00E8335B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B0" w:rsidRPr="008620B0" w:rsidRDefault="004D6C2A" w:rsidP="004D6C2A">
    <w:pPr>
      <w:pStyle w:val="Header"/>
      <w:rPr>
        <w:rFonts w:ascii="Gill Sans MT" w:hAnsi="Gill Sans MT"/>
        <w:b/>
        <w:sz w:val="36"/>
        <w:szCs w:val="36"/>
      </w:rPr>
    </w:pPr>
    <w:r w:rsidRPr="004D6C2A">
      <w:rPr>
        <w:rFonts w:ascii="Gill Sans MT" w:hAnsi="Gill Sans MT"/>
        <w:b/>
        <w:noProof/>
        <w:sz w:val="36"/>
        <w:szCs w:val="36"/>
      </w:rPr>
      <w:drawing>
        <wp:inline distT="0" distB="0" distL="0" distR="0">
          <wp:extent cx="739140" cy="533400"/>
          <wp:effectExtent l="19050" t="0" r="3810" b="0"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21" b="16557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  <w:sz w:val="36"/>
        <w:szCs w:val="36"/>
      </w:rPr>
      <w:t xml:space="preserve">       </w:t>
    </w:r>
    <w:r w:rsidR="00C426B0">
      <w:rPr>
        <w:rFonts w:ascii="Gill Sans MT" w:hAnsi="Gill Sans MT"/>
        <w:b/>
        <w:sz w:val="36"/>
        <w:szCs w:val="36"/>
      </w:rPr>
      <w:t xml:space="preserve">Year 2      </w:t>
    </w:r>
    <w:r w:rsidR="00C426B0">
      <w:rPr>
        <w:rFonts w:ascii="Gill Sans MT" w:hAnsi="Gill Sans MT"/>
        <w:b/>
        <w:sz w:val="36"/>
        <w:szCs w:val="36"/>
      </w:rPr>
      <w:tab/>
      <w:t>Spring</w:t>
    </w:r>
    <w:r w:rsidR="008620B0" w:rsidRPr="008620B0">
      <w:rPr>
        <w:rFonts w:ascii="Gill Sans MT" w:hAnsi="Gill Sans MT"/>
        <w:b/>
        <w:sz w:val="36"/>
        <w:szCs w:val="36"/>
      </w:rPr>
      <w:t xml:space="preserve"> Term </w:t>
    </w:r>
    <w:r w:rsidR="001F7D48">
      <w:rPr>
        <w:rFonts w:ascii="Gill Sans MT" w:hAnsi="Gill Sans MT"/>
        <w:b/>
        <w:sz w:val="36"/>
        <w:szCs w:val="36"/>
      </w:rPr>
      <w:t xml:space="preserve">Curriculum </w:t>
    </w:r>
    <w:r w:rsidR="008620B0" w:rsidRPr="008620B0">
      <w:rPr>
        <w:rFonts w:ascii="Gill Sans MT" w:hAnsi="Gill Sans MT"/>
        <w:b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2E5"/>
    <w:multiLevelType w:val="hybridMultilevel"/>
    <w:tmpl w:val="7480BB50"/>
    <w:lvl w:ilvl="0" w:tplc="617C44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3A9"/>
    <w:multiLevelType w:val="hybridMultilevel"/>
    <w:tmpl w:val="4E0A68C8"/>
    <w:lvl w:ilvl="0" w:tplc="A1A8573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759F"/>
    <w:multiLevelType w:val="hybridMultilevel"/>
    <w:tmpl w:val="497479A8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0"/>
    <w:rsid w:val="00047624"/>
    <w:rsid w:val="000838BF"/>
    <w:rsid w:val="000E2271"/>
    <w:rsid w:val="00146A4B"/>
    <w:rsid w:val="001F4EDF"/>
    <w:rsid w:val="001F7D48"/>
    <w:rsid w:val="002A6296"/>
    <w:rsid w:val="002D14BF"/>
    <w:rsid w:val="002E191A"/>
    <w:rsid w:val="00360ABD"/>
    <w:rsid w:val="003D53C0"/>
    <w:rsid w:val="00491C44"/>
    <w:rsid w:val="004D6C2A"/>
    <w:rsid w:val="005608D2"/>
    <w:rsid w:val="005E206B"/>
    <w:rsid w:val="006512D0"/>
    <w:rsid w:val="006A5941"/>
    <w:rsid w:val="006E5D1B"/>
    <w:rsid w:val="007026B7"/>
    <w:rsid w:val="007512B2"/>
    <w:rsid w:val="007D5060"/>
    <w:rsid w:val="007D55D6"/>
    <w:rsid w:val="007D5E31"/>
    <w:rsid w:val="00834E4B"/>
    <w:rsid w:val="00837D30"/>
    <w:rsid w:val="0084688C"/>
    <w:rsid w:val="008620B0"/>
    <w:rsid w:val="008850B0"/>
    <w:rsid w:val="008B5EC1"/>
    <w:rsid w:val="00901233"/>
    <w:rsid w:val="00914ECB"/>
    <w:rsid w:val="009546DF"/>
    <w:rsid w:val="009A7863"/>
    <w:rsid w:val="009B4C40"/>
    <w:rsid w:val="009F0A83"/>
    <w:rsid w:val="00A027D3"/>
    <w:rsid w:val="00A804F8"/>
    <w:rsid w:val="00BA68AC"/>
    <w:rsid w:val="00C426B0"/>
    <w:rsid w:val="00CF2CE2"/>
    <w:rsid w:val="00E8335B"/>
    <w:rsid w:val="00ED0F37"/>
    <w:rsid w:val="00ED3980"/>
    <w:rsid w:val="00FB385E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C8668-E2B9-4D13-AC20-F89FF30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9</cp:revision>
  <dcterms:created xsi:type="dcterms:W3CDTF">2019-01-18T16:39:00Z</dcterms:created>
  <dcterms:modified xsi:type="dcterms:W3CDTF">2019-01-22T16:52:00Z</dcterms:modified>
</cp:coreProperties>
</file>