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5D" w:rsidRDefault="00E8655D" w:rsidP="008D4012">
      <w:pPr>
        <w:jc w:val="center"/>
        <w:rPr>
          <w:rFonts w:ascii="Arial" w:hAnsi="Arial" w:cs="Arial"/>
          <w:b/>
          <w:sz w:val="24"/>
          <w:szCs w:val="24"/>
        </w:rPr>
      </w:pPr>
    </w:p>
    <w:p w:rsidR="00E8655D" w:rsidRDefault="00E8655D" w:rsidP="008D4012">
      <w:pPr>
        <w:jc w:val="center"/>
        <w:rPr>
          <w:rFonts w:ascii="Arial" w:hAnsi="Arial" w:cs="Arial"/>
          <w:b/>
          <w:sz w:val="24"/>
          <w:szCs w:val="24"/>
        </w:rPr>
      </w:pPr>
      <w:r w:rsidRPr="00200A6E">
        <w:rPr>
          <w:rFonts w:ascii="Arial" w:hAnsi="Arial" w:cs="Arial"/>
          <w:b/>
          <w:sz w:val="24"/>
          <w:szCs w:val="24"/>
        </w:rPr>
        <w:t xml:space="preserve">Holly Park School – </w:t>
      </w:r>
      <w:r w:rsidR="007837A4">
        <w:rPr>
          <w:rFonts w:ascii="Arial" w:hAnsi="Arial" w:cs="Arial"/>
          <w:b/>
          <w:sz w:val="24"/>
          <w:szCs w:val="24"/>
          <w:u w:val="single"/>
        </w:rPr>
        <w:t>Progress</w:t>
      </w:r>
      <w:r w:rsidRPr="00200A6E">
        <w:rPr>
          <w:rFonts w:ascii="Arial" w:hAnsi="Arial" w:cs="Arial"/>
          <w:b/>
          <w:sz w:val="24"/>
          <w:szCs w:val="24"/>
          <w:u w:val="single"/>
        </w:rPr>
        <w:t xml:space="preserve"> Committee Meeting </w:t>
      </w:r>
      <w:r w:rsidR="007022CD">
        <w:rPr>
          <w:rFonts w:ascii="Arial" w:hAnsi="Arial" w:cs="Arial"/>
          <w:b/>
          <w:sz w:val="24"/>
          <w:szCs w:val="24"/>
          <w:u w:val="single"/>
        </w:rPr>
        <w:t>Agenda</w:t>
      </w:r>
      <w:r w:rsidRPr="00200A6E">
        <w:rPr>
          <w:rFonts w:ascii="Arial" w:hAnsi="Arial" w:cs="Arial"/>
          <w:b/>
          <w:sz w:val="24"/>
          <w:szCs w:val="24"/>
        </w:rPr>
        <w:tab/>
      </w:r>
      <w:r w:rsidRPr="00200A6E">
        <w:rPr>
          <w:rFonts w:ascii="Arial" w:hAnsi="Arial" w:cs="Arial"/>
          <w:b/>
          <w:sz w:val="24"/>
          <w:szCs w:val="24"/>
        </w:rPr>
        <w:tab/>
      </w:r>
      <w:r w:rsidRPr="00200A6E">
        <w:rPr>
          <w:rFonts w:ascii="Arial" w:hAnsi="Arial" w:cs="Arial"/>
          <w:b/>
          <w:sz w:val="24"/>
          <w:szCs w:val="24"/>
        </w:rPr>
        <w:tab/>
      </w:r>
      <w:proofErr w:type="gramStart"/>
      <w:r w:rsidRPr="00200A6E">
        <w:rPr>
          <w:rFonts w:ascii="Arial" w:hAnsi="Arial" w:cs="Arial"/>
          <w:b/>
          <w:sz w:val="24"/>
          <w:szCs w:val="24"/>
        </w:rPr>
        <w:t>Date</w:t>
      </w:r>
      <w:r>
        <w:rPr>
          <w:rFonts w:ascii="Arial" w:hAnsi="Arial" w:cs="Arial"/>
          <w:b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7837A4">
        <w:rPr>
          <w:rFonts w:ascii="Arial" w:hAnsi="Arial" w:cs="Arial"/>
          <w:b/>
          <w:sz w:val="24"/>
          <w:szCs w:val="24"/>
        </w:rPr>
        <w:t>26/2/18</w:t>
      </w:r>
    </w:p>
    <w:p w:rsidR="00E8655D" w:rsidRPr="00200A6E" w:rsidRDefault="00E8655D" w:rsidP="00E8655D">
      <w:pPr>
        <w:rPr>
          <w:rFonts w:ascii="Arial" w:hAnsi="Arial" w:cs="Arial"/>
        </w:rPr>
      </w:pPr>
      <w:r w:rsidRPr="00200A6E">
        <w:rPr>
          <w:rFonts w:ascii="Arial" w:hAnsi="Arial" w:cs="Arial"/>
        </w:rPr>
        <w:t>Present</w:t>
      </w:r>
      <w:proofErr w:type="gramStart"/>
      <w:r w:rsidRPr="00200A6E">
        <w:rPr>
          <w:rFonts w:ascii="Arial" w:hAnsi="Arial" w:cs="Arial"/>
        </w:rPr>
        <w:t>:-</w:t>
      </w:r>
      <w:proofErr w:type="gramEnd"/>
      <w:r w:rsidR="00E53CE1">
        <w:rPr>
          <w:rFonts w:ascii="Arial" w:hAnsi="Arial" w:cs="Arial"/>
        </w:rPr>
        <w:t xml:space="preserve"> </w:t>
      </w:r>
      <w:r w:rsidR="00DE648C">
        <w:rPr>
          <w:rFonts w:ascii="Arial" w:hAnsi="Arial" w:cs="Arial"/>
        </w:rPr>
        <w:t xml:space="preserve">A Pelham, J Hassan, D Kelly, A </w:t>
      </w:r>
      <w:proofErr w:type="spellStart"/>
      <w:r w:rsidR="00DE648C">
        <w:rPr>
          <w:rFonts w:ascii="Arial" w:hAnsi="Arial" w:cs="Arial"/>
        </w:rPr>
        <w:t>Ballam</w:t>
      </w:r>
      <w:proofErr w:type="spellEnd"/>
      <w:r w:rsidR="00DE648C">
        <w:rPr>
          <w:rFonts w:ascii="Arial" w:hAnsi="Arial" w:cs="Arial"/>
        </w:rPr>
        <w:t xml:space="preserve"> Davis, F </w:t>
      </w:r>
      <w:proofErr w:type="spellStart"/>
      <w:r w:rsidR="00DE648C">
        <w:rPr>
          <w:rFonts w:ascii="Arial" w:hAnsi="Arial" w:cs="Arial"/>
        </w:rPr>
        <w:t>Vettiankel</w:t>
      </w:r>
      <w:proofErr w:type="spellEnd"/>
      <w:r w:rsidR="00DE648C">
        <w:rPr>
          <w:rFonts w:ascii="Arial" w:hAnsi="Arial" w:cs="Arial"/>
        </w:rPr>
        <w:t xml:space="preserve">, F Quinton, M Michael, S Thomas, C </w:t>
      </w:r>
      <w:proofErr w:type="spellStart"/>
      <w:r w:rsidR="00DE648C">
        <w:rPr>
          <w:rFonts w:ascii="Arial" w:hAnsi="Arial" w:cs="Arial"/>
        </w:rPr>
        <w:t>Wischhusen</w:t>
      </w:r>
      <w:proofErr w:type="spellEnd"/>
      <w:r w:rsidR="00DE648C">
        <w:rPr>
          <w:rFonts w:ascii="Arial" w:hAnsi="Arial" w:cs="Arial"/>
        </w:rPr>
        <w:t xml:space="preserve">, T </w:t>
      </w:r>
      <w:proofErr w:type="spellStart"/>
      <w:r w:rsidR="00DE648C">
        <w:rPr>
          <w:rFonts w:ascii="Arial" w:hAnsi="Arial" w:cs="Arial"/>
        </w:rPr>
        <w:t>Graveney</w:t>
      </w:r>
      <w:proofErr w:type="spellEnd"/>
      <w:r w:rsidR="00DE648C">
        <w:rPr>
          <w:rFonts w:ascii="Arial" w:hAnsi="Arial" w:cs="Arial"/>
        </w:rPr>
        <w:t xml:space="preserve">, G </w:t>
      </w:r>
      <w:proofErr w:type="spellStart"/>
      <w:r w:rsidR="00DE648C">
        <w:rPr>
          <w:rFonts w:ascii="Arial" w:hAnsi="Arial" w:cs="Arial"/>
        </w:rPr>
        <w:t>Birthill</w:t>
      </w:r>
      <w:proofErr w:type="spellEnd"/>
    </w:p>
    <w:p w:rsidR="00E8655D" w:rsidRPr="00200A6E" w:rsidRDefault="00E8655D" w:rsidP="00E8655D">
      <w:pPr>
        <w:rPr>
          <w:rFonts w:ascii="Arial" w:hAnsi="Arial" w:cs="Arial"/>
        </w:rPr>
      </w:pPr>
      <w:r w:rsidRPr="00200A6E">
        <w:rPr>
          <w:rFonts w:ascii="Arial" w:hAnsi="Arial" w:cs="Arial"/>
        </w:rPr>
        <w:t>Apologies</w:t>
      </w:r>
      <w:proofErr w:type="gramStart"/>
      <w:r w:rsidRPr="00200A6E">
        <w:rPr>
          <w:rFonts w:ascii="Arial" w:hAnsi="Arial" w:cs="Arial"/>
        </w:rPr>
        <w:t>:</w:t>
      </w:r>
      <w:r>
        <w:rPr>
          <w:rFonts w:ascii="Arial" w:hAnsi="Arial" w:cs="Arial"/>
        </w:rPr>
        <w:t>-</w:t>
      </w:r>
      <w:proofErr w:type="gramEnd"/>
      <w:r w:rsidR="00E53CE1">
        <w:rPr>
          <w:rFonts w:ascii="Arial" w:hAnsi="Arial" w:cs="Arial"/>
        </w:rPr>
        <w:t xml:space="preserve"> </w:t>
      </w:r>
      <w:r w:rsidR="00DE648C">
        <w:rPr>
          <w:rFonts w:ascii="Arial" w:hAnsi="Arial" w:cs="Arial"/>
        </w:rPr>
        <w:t xml:space="preserve">H </w:t>
      </w:r>
      <w:proofErr w:type="spellStart"/>
      <w:r w:rsidR="00DE648C">
        <w:rPr>
          <w:rFonts w:ascii="Arial" w:hAnsi="Arial" w:cs="Arial"/>
        </w:rPr>
        <w:t>Dindoyal</w:t>
      </w:r>
      <w:proofErr w:type="spellEnd"/>
      <w:r w:rsidR="00DE648C">
        <w:rPr>
          <w:rFonts w:ascii="Arial" w:hAnsi="Arial" w:cs="Arial"/>
        </w:rPr>
        <w:t>, B Van Dyke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9214"/>
        <w:gridCol w:w="2515"/>
      </w:tblGrid>
      <w:tr w:rsidR="00E8655D" w:rsidRPr="006457C0" w:rsidTr="00922DF9">
        <w:tc>
          <w:tcPr>
            <w:tcW w:w="3227" w:type="dxa"/>
            <w:shd w:val="clear" w:color="auto" w:fill="auto"/>
          </w:tcPr>
          <w:p w:rsidR="00E8655D" w:rsidRPr="006457C0" w:rsidRDefault="00E8655D" w:rsidP="006457C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57C0">
              <w:rPr>
                <w:rFonts w:ascii="Arial" w:hAnsi="Arial" w:cs="Arial"/>
                <w:b/>
              </w:rPr>
              <w:t>AGENDA ITEMS</w:t>
            </w:r>
          </w:p>
        </w:tc>
        <w:tc>
          <w:tcPr>
            <w:tcW w:w="9214" w:type="dxa"/>
            <w:shd w:val="clear" w:color="auto" w:fill="auto"/>
          </w:tcPr>
          <w:p w:rsidR="00E8655D" w:rsidRPr="006457C0" w:rsidRDefault="00E8655D" w:rsidP="006457C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57C0">
              <w:rPr>
                <w:rFonts w:ascii="Arial" w:hAnsi="Arial" w:cs="Arial"/>
                <w:b/>
              </w:rPr>
              <w:t>KEY DISCUSSION POINTS</w:t>
            </w:r>
          </w:p>
        </w:tc>
        <w:tc>
          <w:tcPr>
            <w:tcW w:w="2515" w:type="dxa"/>
            <w:shd w:val="clear" w:color="auto" w:fill="auto"/>
          </w:tcPr>
          <w:p w:rsidR="00E8655D" w:rsidRPr="006457C0" w:rsidRDefault="00E8655D" w:rsidP="006457C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57C0">
              <w:rPr>
                <w:rFonts w:ascii="Arial" w:hAnsi="Arial" w:cs="Arial"/>
                <w:b/>
              </w:rPr>
              <w:t>ACTION (who? /timescale?)</w:t>
            </w:r>
          </w:p>
        </w:tc>
      </w:tr>
      <w:tr w:rsidR="00780C71" w:rsidRPr="006457C0" w:rsidTr="00922DF9">
        <w:trPr>
          <w:trHeight w:val="830"/>
        </w:trPr>
        <w:tc>
          <w:tcPr>
            <w:tcW w:w="3227" w:type="dxa"/>
            <w:shd w:val="clear" w:color="auto" w:fill="auto"/>
          </w:tcPr>
          <w:p w:rsidR="00780C71" w:rsidRPr="006457C0" w:rsidRDefault="007837A4" w:rsidP="0092269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2691">
              <w:rPr>
                <w:rFonts w:ascii="Arial" w:hAnsi="Arial" w:cs="Arial"/>
                <w:sz w:val="24"/>
                <w:szCs w:val="24"/>
              </w:rPr>
              <w:t>Terms of Reference for this committee</w:t>
            </w:r>
          </w:p>
        </w:tc>
        <w:tc>
          <w:tcPr>
            <w:tcW w:w="9214" w:type="dxa"/>
            <w:shd w:val="clear" w:color="auto" w:fill="auto"/>
          </w:tcPr>
          <w:p w:rsidR="00EA4CA7" w:rsidRDefault="00DE648C" w:rsidP="00E53C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a new committee replacing the Achievement committee. </w:t>
            </w:r>
          </w:p>
          <w:p w:rsidR="00EA4CA7" w:rsidRDefault="00DE648C" w:rsidP="00E53C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Its purpose is</w:t>
            </w:r>
            <w:r w:rsidR="00EA4CA7">
              <w:rPr>
                <w:rFonts w:ascii="Arial" w:hAnsi="Arial" w:cs="Arial"/>
              </w:rPr>
              <w:t>:</w:t>
            </w:r>
          </w:p>
          <w:p w:rsidR="00EA4CA7" w:rsidRDefault="00DE648C" w:rsidP="00E53C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to link to the Head Teacher’s report,</w:t>
            </w:r>
          </w:p>
          <w:p w:rsidR="00780C71" w:rsidRDefault="00DE648C" w:rsidP="00E53C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To give every </w:t>
            </w:r>
            <w:r w:rsidR="008216D9">
              <w:rPr>
                <w:rFonts w:ascii="Arial" w:hAnsi="Arial" w:cs="Arial"/>
              </w:rPr>
              <w:t xml:space="preserve">governor responsibility for outcomes and to know it in depth. </w:t>
            </w:r>
          </w:p>
          <w:p w:rsidR="008216D9" w:rsidRPr="00E53CE1" w:rsidRDefault="008216D9" w:rsidP="00E53C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membership is the chairs of each committee. The chair will be the chair of governors. It will run twice a year – mid year and the end of the year. </w:t>
            </w:r>
          </w:p>
        </w:tc>
        <w:tc>
          <w:tcPr>
            <w:tcW w:w="2515" w:type="dxa"/>
            <w:shd w:val="clear" w:color="auto" w:fill="auto"/>
          </w:tcPr>
          <w:p w:rsidR="00780C71" w:rsidRDefault="00780C71" w:rsidP="0000686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8655D" w:rsidRPr="006457C0" w:rsidTr="00922DF9">
        <w:trPr>
          <w:trHeight w:val="700"/>
        </w:trPr>
        <w:tc>
          <w:tcPr>
            <w:tcW w:w="3227" w:type="dxa"/>
            <w:shd w:val="clear" w:color="auto" w:fill="auto"/>
          </w:tcPr>
          <w:p w:rsidR="00055CE1" w:rsidRPr="007837A4" w:rsidRDefault="007837A4" w:rsidP="007837A4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7837A4">
              <w:rPr>
                <w:rFonts w:ascii="Arial" w:hAnsi="Arial" w:cs="Arial"/>
              </w:rPr>
              <w:t xml:space="preserve">SIP </w:t>
            </w:r>
            <w:r w:rsidR="008216D9">
              <w:rPr>
                <w:rFonts w:ascii="Arial" w:hAnsi="Arial" w:cs="Arial"/>
              </w:rPr>
              <w:t>Outcomes</w:t>
            </w:r>
          </w:p>
        </w:tc>
        <w:tc>
          <w:tcPr>
            <w:tcW w:w="9214" w:type="dxa"/>
            <w:shd w:val="clear" w:color="auto" w:fill="auto"/>
          </w:tcPr>
          <w:p w:rsidR="002C6205" w:rsidRDefault="008216D9" w:rsidP="00E53CE1">
            <w:pPr>
              <w:spacing w:after="0" w:line="240" w:lineRule="auto"/>
              <w:rPr>
                <w:rFonts w:ascii="Arial" w:hAnsi="Arial" w:cs="Arial"/>
              </w:rPr>
            </w:pPr>
            <w:r w:rsidRPr="008216D9">
              <w:rPr>
                <w:rFonts w:ascii="Arial" w:hAnsi="Arial" w:cs="Arial"/>
                <w:color w:val="FF0000"/>
              </w:rPr>
              <w:t>A governor asked about marking</w:t>
            </w:r>
            <w:r>
              <w:rPr>
                <w:rFonts w:ascii="Arial" w:hAnsi="Arial" w:cs="Arial"/>
              </w:rPr>
              <w:t>. AP reported that this had not been progressed yet but the policy would be revisited before the end of the year. She said marking was not a strategic item but that governors should monitor its effectiveness. Helen Mo</w:t>
            </w:r>
            <w:r w:rsidR="004808CC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rison </w:t>
            </w:r>
            <w:r w:rsidR="004808CC">
              <w:rPr>
                <w:rFonts w:ascii="Arial" w:hAnsi="Arial" w:cs="Arial"/>
              </w:rPr>
              <w:t xml:space="preserve">our LNI </w:t>
            </w:r>
            <w:r>
              <w:rPr>
                <w:rFonts w:ascii="Arial" w:hAnsi="Arial" w:cs="Arial"/>
              </w:rPr>
              <w:t xml:space="preserve">suggested HPS was </w:t>
            </w:r>
            <w:r w:rsidR="004808CC">
              <w:rPr>
                <w:rFonts w:ascii="Arial" w:hAnsi="Arial" w:cs="Arial"/>
              </w:rPr>
              <w:t>not always effectively</w:t>
            </w:r>
            <w:r>
              <w:rPr>
                <w:rFonts w:ascii="Arial" w:hAnsi="Arial" w:cs="Arial"/>
              </w:rPr>
              <w:t xml:space="preserve"> marking</w:t>
            </w:r>
            <w:r w:rsidR="004808CC">
              <w:rPr>
                <w:rFonts w:ascii="Arial" w:hAnsi="Arial" w:cs="Arial"/>
              </w:rPr>
              <w:t xml:space="preserve"> for progress or time saving</w:t>
            </w:r>
            <w:r>
              <w:rPr>
                <w:rFonts w:ascii="Arial" w:hAnsi="Arial" w:cs="Arial"/>
              </w:rPr>
              <w:t xml:space="preserve">. More investigation will be done into it. </w:t>
            </w:r>
          </w:p>
          <w:p w:rsidR="002C6205" w:rsidRPr="007837A4" w:rsidRDefault="002C6205" w:rsidP="00E53CE1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2515" w:type="dxa"/>
            <w:shd w:val="clear" w:color="auto" w:fill="auto"/>
          </w:tcPr>
          <w:p w:rsidR="00E8655D" w:rsidRPr="004808CC" w:rsidRDefault="00E8655D" w:rsidP="0000686A">
            <w:pPr>
              <w:spacing w:after="0" w:line="240" w:lineRule="auto"/>
              <w:rPr>
                <w:rFonts w:ascii="Arial" w:hAnsi="Arial" w:cs="Arial"/>
              </w:rPr>
            </w:pPr>
          </w:p>
          <w:p w:rsidR="00E8655D" w:rsidRPr="004808CC" w:rsidRDefault="008216D9" w:rsidP="006457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8CC">
              <w:rPr>
                <w:rFonts w:ascii="Arial" w:hAnsi="Arial" w:cs="Arial"/>
              </w:rPr>
              <w:t xml:space="preserve">SMT to revisit marking policy. AP to see what other schools do. </w:t>
            </w:r>
          </w:p>
        </w:tc>
      </w:tr>
      <w:tr w:rsidR="00A366A9" w:rsidRPr="006457C0" w:rsidTr="00922DF9">
        <w:tc>
          <w:tcPr>
            <w:tcW w:w="3227" w:type="dxa"/>
            <w:shd w:val="clear" w:color="auto" w:fill="auto"/>
          </w:tcPr>
          <w:p w:rsidR="00A366A9" w:rsidRPr="006457C0" w:rsidRDefault="007837A4" w:rsidP="007837A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SIP </w:t>
            </w:r>
            <w:r w:rsidR="008216D9">
              <w:rPr>
                <w:rFonts w:ascii="Arial" w:hAnsi="Arial" w:cs="Arial"/>
                <w:sz w:val="24"/>
                <w:szCs w:val="24"/>
              </w:rPr>
              <w:t>Leadership and Management</w:t>
            </w:r>
          </w:p>
        </w:tc>
        <w:tc>
          <w:tcPr>
            <w:tcW w:w="9214" w:type="dxa"/>
            <w:shd w:val="clear" w:color="auto" w:fill="auto"/>
          </w:tcPr>
          <w:p w:rsidR="00055CE1" w:rsidRPr="00922DF9" w:rsidRDefault="00055CE1" w:rsidP="006457C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  <w:p w:rsidR="00055CE1" w:rsidRDefault="00922DF9" w:rsidP="001D4431">
            <w:pPr>
              <w:spacing w:after="0" w:line="240" w:lineRule="auto"/>
              <w:rPr>
                <w:rFonts w:ascii="Arial" w:hAnsi="Arial" w:cs="Arial"/>
              </w:rPr>
            </w:pPr>
            <w:r w:rsidRPr="00922DF9">
              <w:rPr>
                <w:rFonts w:ascii="Arial" w:hAnsi="Arial" w:cs="Arial"/>
                <w:color w:val="FF0000"/>
              </w:rPr>
              <w:t xml:space="preserve">A governor asked if staff would be happy to communicate directly with governors? </w:t>
            </w:r>
            <w:r w:rsidRPr="00922DF9">
              <w:rPr>
                <w:rFonts w:ascii="Arial" w:hAnsi="Arial" w:cs="Arial"/>
              </w:rPr>
              <w:t>AP said yes.</w:t>
            </w:r>
          </w:p>
          <w:p w:rsidR="00922DF9" w:rsidRPr="00922DF9" w:rsidRDefault="00922DF9" w:rsidP="001D4431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922DF9">
              <w:rPr>
                <w:rFonts w:ascii="Arial" w:hAnsi="Arial" w:cs="Arial"/>
              </w:rPr>
              <w:t>AP explained about book scrutiny.</w:t>
            </w:r>
            <w:r>
              <w:rPr>
                <w:rFonts w:ascii="Arial" w:hAnsi="Arial" w:cs="Arial"/>
                <w:color w:val="FF0000"/>
              </w:rPr>
              <w:t xml:space="preserve"> A governor asked how long it takes? </w:t>
            </w:r>
            <w:r w:rsidRPr="00922DF9">
              <w:rPr>
                <w:rFonts w:ascii="Arial" w:hAnsi="Arial" w:cs="Arial"/>
              </w:rPr>
              <w:t>A: weeks</w:t>
            </w:r>
            <w:r>
              <w:rPr>
                <w:rFonts w:ascii="Arial" w:hAnsi="Arial" w:cs="Arial"/>
              </w:rPr>
              <w:t xml:space="preserve"> </w:t>
            </w:r>
            <w:r w:rsidRPr="00922DF9">
              <w:rPr>
                <w:rFonts w:ascii="Arial" w:hAnsi="Arial" w:cs="Arial"/>
                <w:color w:val="FF0000"/>
              </w:rPr>
              <w:t>A governor asked if the SMT was happy with the rigour of the scrutiny?</w:t>
            </w:r>
            <w:r>
              <w:rPr>
                <w:rFonts w:ascii="Arial" w:hAnsi="Arial" w:cs="Arial"/>
              </w:rPr>
              <w:t xml:space="preserve"> A: Yes</w:t>
            </w:r>
          </w:p>
          <w:p w:rsidR="00055CE1" w:rsidRPr="00922DF9" w:rsidRDefault="00055CE1" w:rsidP="006457C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515" w:type="dxa"/>
            <w:shd w:val="clear" w:color="auto" w:fill="auto"/>
          </w:tcPr>
          <w:p w:rsidR="00A366A9" w:rsidRPr="004808CC" w:rsidRDefault="00922DF9" w:rsidP="006457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8CC">
              <w:rPr>
                <w:rFonts w:ascii="Arial" w:hAnsi="Arial" w:cs="Arial"/>
              </w:rPr>
              <w:t>FV to attend book scrutiny once a year.</w:t>
            </w:r>
          </w:p>
          <w:p w:rsidR="00922DF9" w:rsidRPr="004808CC" w:rsidRDefault="00922DF9" w:rsidP="006457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8CC">
              <w:rPr>
                <w:rFonts w:ascii="Arial" w:hAnsi="Arial" w:cs="Arial"/>
              </w:rPr>
              <w:t>AP will report on the trails of impact in book scrutiny in the Headteacher’s report.</w:t>
            </w:r>
          </w:p>
        </w:tc>
      </w:tr>
      <w:tr w:rsidR="00A366A9" w:rsidRPr="006457C0" w:rsidTr="00922DF9">
        <w:tc>
          <w:tcPr>
            <w:tcW w:w="3227" w:type="dxa"/>
            <w:shd w:val="clear" w:color="auto" w:fill="auto"/>
          </w:tcPr>
          <w:p w:rsidR="00A366A9" w:rsidRDefault="00B41636" w:rsidP="00B4163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SIP </w:t>
            </w:r>
            <w:r w:rsidR="008216D9">
              <w:rPr>
                <w:rFonts w:ascii="Arial" w:hAnsi="Arial" w:cs="Arial"/>
                <w:sz w:val="24"/>
                <w:szCs w:val="24"/>
              </w:rPr>
              <w:t>Teaching and Learning</w:t>
            </w:r>
          </w:p>
          <w:p w:rsidR="00922691" w:rsidRPr="006457C0" w:rsidRDefault="00922691" w:rsidP="00922691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055CE1" w:rsidRPr="00922DF9" w:rsidRDefault="00922DF9" w:rsidP="00780C71">
            <w:pPr>
              <w:spacing w:after="0" w:line="240" w:lineRule="auto"/>
              <w:rPr>
                <w:rFonts w:ascii="Arial" w:hAnsi="Arial" w:cs="Arial"/>
              </w:rPr>
            </w:pPr>
            <w:r w:rsidRPr="00922DF9">
              <w:rPr>
                <w:rFonts w:ascii="Arial" w:hAnsi="Arial" w:cs="Arial"/>
                <w:color w:val="FF0000"/>
              </w:rPr>
              <w:t>A governor asked if cross curriculum planning was new?</w:t>
            </w:r>
            <w:r w:rsidRPr="00922DF9">
              <w:rPr>
                <w:rFonts w:ascii="Arial" w:hAnsi="Arial" w:cs="Arial"/>
              </w:rPr>
              <w:t xml:space="preserve"> A: No, but it is very important because of Ofsted</w:t>
            </w:r>
            <w:r w:rsidR="00227E55">
              <w:rPr>
                <w:rFonts w:ascii="Arial" w:hAnsi="Arial" w:cs="Arial"/>
              </w:rPr>
              <w:t xml:space="preserve"> framework</w:t>
            </w:r>
            <w:r w:rsidRPr="00922DF9">
              <w:rPr>
                <w:rFonts w:ascii="Arial" w:hAnsi="Arial" w:cs="Arial"/>
              </w:rPr>
              <w:t>.</w:t>
            </w:r>
          </w:p>
          <w:p w:rsidR="00922DF9" w:rsidRPr="00922DF9" w:rsidRDefault="00922DF9" w:rsidP="00780C71">
            <w:pPr>
              <w:spacing w:after="0" w:line="240" w:lineRule="auto"/>
              <w:rPr>
                <w:rFonts w:ascii="Arial" w:hAnsi="Arial" w:cs="Arial"/>
              </w:rPr>
            </w:pPr>
            <w:r w:rsidRPr="00922DF9">
              <w:rPr>
                <w:rFonts w:ascii="Arial" w:hAnsi="Arial" w:cs="Arial"/>
              </w:rPr>
              <w:t xml:space="preserve">Next year it will be about the assessment of foundation subjects. </w:t>
            </w:r>
          </w:p>
        </w:tc>
        <w:tc>
          <w:tcPr>
            <w:tcW w:w="2515" w:type="dxa"/>
            <w:shd w:val="clear" w:color="auto" w:fill="auto"/>
          </w:tcPr>
          <w:p w:rsidR="00A366A9" w:rsidRPr="006457C0" w:rsidRDefault="00A366A9" w:rsidP="006457C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366A9" w:rsidRPr="006457C0" w:rsidTr="00922DF9">
        <w:tc>
          <w:tcPr>
            <w:tcW w:w="3227" w:type="dxa"/>
            <w:shd w:val="clear" w:color="auto" w:fill="auto"/>
          </w:tcPr>
          <w:p w:rsidR="00A366A9" w:rsidRPr="006457C0" w:rsidRDefault="00A366A9" w:rsidP="006457C0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A366A9" w:rsidRPr="006457C0" w:rsidRDefault="00B41636" w:rsidP="00922691">
            <w:pPr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922691">
              <w:rPr>
                <w:rFonts w:ascii="Arial" w:hAnsi="Arial" w:cs="Arial"/>
                <w:sz w:val="24"/>
                <w:szCs w:val="24"/>
              </w:rPr>
              <w:t xml:space="preserve">SIP </w:t>
            </w:r>
            <w:r w:rsidR="00922691" w:rsidRPr="00922691">
              <w:rPr>
                <w:rFonts w:ascii="Arial" w:hAnsi="Arial" w:cs="Arial"/>
                <w:sz w:val="24"/>
                <w:szCs w:val="24"/>
              </w:rPr>
              <w:t>Personal development, behaviour and welfare</w:t>
            </w:r>
          </w:p>
        </w:tc>
        <w:tc>
          <w:tcPr>
            <w:tcW w:w="9214" w:type="dxa"/>
            <w:shd w:val="clear" w:color="auto" w:fill="auto"/>
          </w:tcPr>
          <w:p w:rsidR="00055CE1" w:rsidRDefault="00C221D8" w:rsidP="00055CE1">
            <w:pPr>
              <w:spacing w:after="0" w:line="240" w:lineRule="auto"/>
              <w:rPr>
                <w:rFonts w:ascii="Arial" w:hAnsi="Arial" w:cs="Arial"/>
              </w:rPr>
            </w:pPr>
            <w:r w:rsidRPr="00C221D8">
              <w:rPr>
                <w:rFonts w:ascii="Arial" w:hAnsi="Arial" w:cs="Arial"/>
              </w:rPr>
              <w:t xml:space="preserve">MM reported that parent workshops in resilience had started and 27 people have signed up. </w:t>
            </w:r>
          </w:p>
          <w:p w:rsidR="00C221D8" w:rsidRDefault="00C221D8" w:rsidP="00055CE1">
            <w:pPr>
              <w:spacing w:after="0" w:line="240" w:lineRule="auto"/>
              <w:rPr>
                <w:rFonts w:ascii="Arial" w:hAnsi="Arial" w:cs="Arial"/>
              </w:rPr>
            </w:pPr>
            <w:r w:rsidRPr="00C221D8">
              <w:rPr>
                <w:rFonts w:ascii="Arial" w:hAnsi="Arial" w:cs="Arial"/>
                <w:color w:val="FF0000"/>
              </w:rPr>
              <w:t>A governor asked if HPS does staff surveys?</w:t>
            </w:r>
            <w:r>
              <w:rPr>
                <w:rFonts w:ascii="Arial" w:hAnsi="Arial" w:cs="Arial"/>
              </w:rPr>
              <w:t xml:space="preserve"> A: No. </w:t>
            </w:r>
          </w:p>
          <w:p w:rsidR="00C221D8" w:rsidRPr="00C221D8" w:rsidRDefault="00C221D8" w:rsidP="00055CE1">
            <w:pPr>
              <w:spacing w:after="0" w:line="240" w:lineRule="auto"/>
              <w:rPr>
                <w:rFonts w:ascii="Arial" w:hAnsi="Arial" w:cs="Arial"/>
              </w:rPr>
            </w:pPr>
            <w:r w:rsidRPr="00C221D8">
              <w:rPr>
                <w:rFonts w:ascii="Arial" w:hAnsi="Arial" w:cs="Arial"/>
                <w:color w:val="FF0000"/>
              </w:rPr>
              <w:t>A governor asked what happens if staff have an idea?</w:t>
            </w:r>
            <w:r>
              <w:rPr>
                <w:rFonts w:ascii="Arial" w:hAnsi="Arial" w:cs="Arial"/>
              </w:rPr>
              <w:t xml:space="preserve"> A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: There are staff meeting with no agenda where ideas are raised. Held for everyone. </w:t>
            </w:r>
          </w:p>
        </w:tc>
        <w:tc>
          <w:tcPr>
            <w:tcW w:w="2515" w:type="dxa"/>
            <w:shd w:val="clear" w:color="auto" w:fill="auto"/>
          </w:tcPr>
          <w:p w:rsidR="00A366A9" w:rsidRPr="006457C0" w:rsidRDefault="00A366A9" w:rsidP="006457C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6354A" w:rsidRPr="006457C0" w:rsidTr="00922DF9">
        <w:tc>
          <w:tcPr>
            <w:tcW w:w="3227" w:type="dxa"/>
            <w:shd w:val="clear" w:color="auto" w:fill="auto"/>
          </w:tcPr>
          <w:p w:rsidR="0066354A" w:rsidRDefault="00922691" w:rsidP="0092269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SIP EYFS</w:t>
            </w:r>
          </w:p>
          <w:p w:rsidR="00922691" w:rsidRDefault="00922691" w:rsidP="00922691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66354A" w:rsidRPr="007F73C7" w:rsidRDefault="007F73C7" w:rsidP="00055CE1">
            <w:pPr>
              <w:spacing w:after="0" w:line="240" w:lineRule="auto"/>
              <w:rPr>
                <w:rFonts w:ascii="Arial" w:hAnsi="Arial" w:cs="Arial"/>
              </w:rPr>
            </w:pPr>
            <w:r w:rsidRPr="007F73C7">
              <w:rPr>
                <w:rFonts w:ascii="Arial" w:hAnsi="Arial" w:cs="Arial"/>
              </w:rPr>
              <w:t xml:space="preserve">EY are to spend some of the sports grant on outdoor equipment for the upper body. </w:t>
            </w:r>
          </w:p>
        </w:tc>
        <w:tc>
          <w:tcPr>
            <w:tcW w:w="2515" w:type="dxa"/>
            <w:shd w:val="clear" w:color="auto" w:fill="auto"/>
          </w:tcPr>
          <w:p w:rsidR="0066354A" w:rsidRPr="004808CC" w:rsidRDefault="007F73C7" w:rsidP="006457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8CC">
              <w:rPr>
                <w:rFonts w:ascii="Arial" w:hAnsi="Arial" w:cs="Arial"/>
              </w:rPr>
              <w:t xml:space="preserve">MM researching equipment. </w:t>
            </w:r>
          </w:p>
        </w:tc>
      </w:tr>
      <w:tr w:rsidR="00792626" w:rsidRPr="006457C0" w:rsidTr="00922DF9">
        <w:tc>
          <w:tcPr>
            <w:tcW w:w="3227" w:type="dxa"/>
            <w:shd w:val="clear" w:color="auto" w:fill="auto"/>
          </w:tcPr>
          <w:p w:rsidR="00792626" w:rsidRDefault="00792626" w:rsidP="0092269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SIP </w:t>
            </w:r>
            <w:r w:rsidR="007F73C7">
              <w:rPr>
                <w:rFonts w:ascii="Arial" w:hAnsi="Arial" w:cs="Arial"/>
                <w:sz w:val="24"/>
                <w:szCs w:val="24"/>
              </w:rPr>
              <w:t>Overall effectiveness</w:t>
            </w:r>
          </w:p>
          <w:p w:rsidR="00792626" w:rsidRDefault="00792626" w:rsidP="00792626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792626" w:rsidRPr="007F73C7" w:rsidRDefault="007F73C7" w:rsidP="00055CE1">
            <w:pPr>
              <w:spacing w:after="0" w:line="240" w:lineRule="auto"/>
              <w:rPr>
                <w:rFonts w:ascii="Arial" w:hAnsi="Arial" w:cs="Arial"/>
              </w:rPr>
            </w:pPr>
            <w:r w:rsidRPr="007F73C7">
              <w:rPr>
                <w:rFonts w:ascii="Arial" w:hAnsi="Arial" w:cs="Arial"/>
              </w:rPr>
              <w:t xml:space="preserve">Some have been achieved - Links with a Spanish school, Safer Internet Day, parent workshops. </w:t>
            </w:r>
          </w:p>
          <w:p w:rsidR="007F73C7" w:rsidRPr="006457C0" w:rsidRDefault="007F73C7" w:rsidP="00055CE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F73C7">
              <w:rPr>
                <w:rFonts w:ascii="Arial" w:hAnsi="Arial" w:cs="Arial"/>
              </w:rPr>
              <w:t>Enterprise council probably won’t happen because of lack of time.</w:t>
            </w:r>
          </w:p>
        </w:tc>
        <w:tc>
          <w:tcPr>
            <w:tcW w:w="2515" w:type="dxa"/>
            <w:shd w:val="clear" w:color="auto" w:fill="auto"/>
          </w:tcPr>
          <w:p w:rsidR="00792626" w:rsidRPr="004808CC" w:rsidRDefault="00792626" w:rsidP="006457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80C71" w:rsidRPr="006457C0" w:rsidTr="00922DF9">
        <w:tc>
          <w:tcPr>
            <w:tcW w:w="3227" w:type="dxa"/>
            <w:shd w:val="clear" w:color="auto" w:fill="auto"/>
          </w:tcPr>
          <w:p w:rsidR="00780C71" w:rsidRDefault="00922691" w:rsidP="0092269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SIP </w:t>
            </w:r>
            <w:r w:rsidR="007F73C7">
              <w:rPr>
                <w:rFonts w:ascii="Arial" w:hAnsi="Arial" w:cs="Arial"/>
                <w:sz w:val="24"/>
                <w:szCs w:val="24"/>
              </w:rPr>
              <w:t>Anti bullying</w:t>
            </w:r>
          </w:p>
          <w:p w:rsidR="00922691" w:rsidRDefault="00922691" w:rsidP="00922691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780C71" w:rsidRPr="00CD1661" w:rsidRDefault="00B86F78" w:rsidP="00055CE1">
            <w:pPr>
              <w:spacing w:after="0" w:line="240" w:lineRule="auto"/>
              <w:rPr>
                <w:rFonts w:ascii="Arial" w:hAnsi="Arial" w:cs="Arial"/>
              </w:rPr>
            </w:pPr>
            <w:r w:rsidRPr="00CD1661">
              <w:rPr>
                <w:rFonts w:ascii="Arial" w:hAnsi="Arial" w:cs="Arial"/>
              </w:rPr>
              <w:t xml:space="preserve">This wouldn’t normally be on the agenda but is because of recent incidents. Also </w:t>
            </w:r>
            <w:r w:rsidR="00CD1661" w:rsidRPr="00CD1661">
              <w:rPr>
                <w:rFonts w:ascii="Arial" w:hAnsi="Arial" w:cs="Arial"/>
              </w:rPr>
              <w:t>more resources have become available. The staff have done a lot of online training.</w:t>
            </w:r>
          </w:p>
        </w:tc>
        <w:tc>
          <w:tcPr>
            <w:tcW w:w="2515" w:type="dxa"/>
            <w:shd w:val="clear" w:color="auto" w:fill="auto"/>
          </w:tcPr>
          <w:p w:rsidR="00780C71" w:rsidRPr="004808CC" w:rsidRDefault="00780C71" w:rsidP="006457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2691" w:rsidRPr="006457C0" w:rsidTr="00922DF9">
        <w:tc>
          <w:tcPr>
            <w:tcW w:w="3227" w:type="dxa"/>
            <w:shd w:val="clear" w:color="auto" w:fill="auto"/>
          </w:tcPr>
          <w:p w:rsidR="00922691" w:rsidRDefault="00CD1661" w:rsidP="0092269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SIP Attendance</w:t>
            </w:r>
          </w:p>
        </w:tc>
        <w:tc>
          <w:tcPr>
            <w:tcW w:w="9214" w:type="dxa"/>
            <w:shd w:val="clear" w:color="auto" w:fill="auto"/>
          </w:tcPr>
          <w:p w:rsidR="00922691" w:rsidRPr="00CD1661" w:rsidRDefault="00CD1661" w:rsidP="00055CE1">
            <w:pPr>
              <w:spacing w:after="0" w:line="240" w:lineRule="auto"/>
              <w:rPr>
                <w:rFonts w:ascii="Arial" w:hAnsi="Arial" w:cs="Arial"/>
              </w:rPr>
            </w:pPr>
            <w:r w:rsidRPr="00CD1661">
              <w:rPr>
                <w:rFonts w:ascii="Arial" w:hAnsi="Arial" w:cs="Arial"/>
              </w:rPr>
              <w:t>New ideas have been implemented to improve attendance and punctuality which are working</w:t>
            </w:r>
            <w:r w:rsidRPr="00CD1661">
              <w:rPr>
                <w:rFonts w:ascii="Arial" w:hAnsi="Arial" w:cs="Arial"/>
                <w:color w:val="FF0000"/>
              </w:rPr>
              <w:t>. A governor questioned whether reception had been included in the attendance figures?</w:t>
            </w:r>
            <w:r w:rsidRPr="00CD1661">
              <w:rPr>
                <w:rFonts w:ascii="Arial" w:hAnsi="Arial" w:cs="Arial"/>
              </w:rPr>
              <w:t xml:space="preserve"> A: Yes</w:t>
            </w:r>
            <w:r>
              <w:rPr>
                <w:rFonts w:ascii="Arial" w:hAnsi="Arial" w:cs="Arial"/>
              </w:rPr>
              <w:t xml:space="preserve"> – reception attendance was skewing figures. Every child will get a letter about their attendance and at parents’ evening they will get a breakdown of dates. </w:t>
            </w:r>
          </w:p>
        </w:tc>
        <w:tc>
          <w:tcPr>
            <w:tcW w:w="2515" w:type="dxa"/>
            <w:shd w:val="clear" w:color="auto" w:fill="auto"/>
          </w:tcPr>
          <w:p w:rsidR="00922691" w:rsidRPr="004808CC" w:rsidRDefault="00922691" w:rsidP="006457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54BCF" w:rsidRPr="006457C0" w:rsidTr="00CD1661">
        <w:trPr>
          <w:trHeight w:val="832"/>
        </w:trPr>
        <w:tc>
          <w:tcPr>
            <w:tcW w:w="3227" w:type="dxa"/>
            <w:shd w:val="clear" w:color="auto" w:fill="auto"/>
          </w:tcPr>
          <w:p w:rsidR="00B54BCF" w:rsidRPr="006457C0" w:rsidRDefault="00CD1661" w:rsidP="0092269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Roles and responsibilities of governors moving forward</w:t>
            </w:r>
          </w:p>
        </w:tc>
        <w:tc>
          <w:tcPr>
            <w:tcW w:w="9214" w:type="dxa"/>
            <w:shd w:val="clear" w:color="auto" w:fill="auto"/>
          </w:tcPr>
          <w:p w:rsidR="00B54BCF" w:rsidRPr="00CD1661" w:rsidRDefault="00CD1661" w:rsidP="00B54BCF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CD1661">
              <w:rPr>
                <w:rFonts w:ascii="Arial" w:hAnsi="Arial" w:cs="Arial"/>
                <w:color w:val="FF0000"/>
              </w:rPr>
              <w:t xml:space="preserve">A governor queried whether we need to clarify roles and what the expectation of that role is? </w:t>
            </w:r>
          </w:p>
        </w:tc>
        <w:tc>
          <w:tcPr>
            <w:tcW w:w="2515" w:type="dxa"/>
            <w:shd w:val="clear" w:color="auto" w:fill="auto"/>
          </w:tcPr>
          <w:p w:rsidR="00B54BCF" w:rsidRPr="004808CC" w:rsidRDefault="00CD1661" w:rsidP="006457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8CC">
              <w:rPr>
                <w:rFonts w:ascii="Arial" w:hAnsi="Arial" w:cs="Arial"/>
              </w:rPr>
              <w:t>ABD, FV and AP to clarify roles.</w:t>
            </w:r>
          </w:p>
        </w:tc>
      </w:tr>
      <w:tr w:rsidR="00922691" w:rsidRPr="006457C0" w:rsidTr="00CD1661">
        <w:trPr>
          <w:trHeight w:val="706"/>
        </w:trPr>
        <w:tc>
          <w:tcPr>
            <w:tcW w:w="3227" w:type="dxa"/>
            <w:shd w:val="clear" w:color="auto" w:fill="auto"/>
          </w:tcPr>
          <w:p w:rsidR="00922691" w:rsidRDefault="00CD1661" w:rsidP="0092269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AOB</w:t>
            </w:r>
          </w:p>
        </w:tc>
        <w:tc>
          <w:tcPr>
            <w:tcW w:w="9214" w:type="dxa"/>
            <w:shd w:val="clear" w:color="auto" w:fill="auto"/>
          </w:tcPr>
          <w:p w:rsidR="00922691" w:rsidRPr="00CD1661" w:rsidRDefault="00CD1661" w:rsidP="00B54BCF">
            <w:pPr>
              <w:spacing w:after="0" w:line="240" w:lineRule="auto"/>
              <w:rPr>
                <w:rFonts w:ascii="Arial" w:hAnsi="Arial" w:cs="Arial"/>
              </w:rPr>
            </w:pPr>
            <w:r w:rsidRPr="00CD1661">
              <w:rPr>
                <w:rFonts w:ascii="Arial" w:hAnsi="Arial" w:cs="Arial"/>
              </w:rPr>
              <w:t>There will be a new policy on data protection.</w:t>
            </w:r>
          </w:p>
        </w:tc>
        <w:tc>
          <w:tcPr>
            <w:tcW w:w="2515" w:type="dxa"/>
            <w:shd w:val="clear" w:color="auto" w:fill="auto"/>
          </w:tcPr>
          <w:p w:rsidR="00922691" w:rsidRPr="006457C0" w:rsidRDefault="00922691" w:rsidP="006457C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F73C7" w:rsidRPr="006457C0" w:rsidTr="00CD1661">
        <w:trPr>
          <w:trHeight w:val="1127"/>
        </w:trPr>
        <w:tc>
          <w:tcPr>
            <w:tcW w:w="3227" w:type="dxa"/>
            <w:shd w:val="clear" w:color="auto" w:fill="auto"/>
          </w:tcPr>
          <w:p w:rsidR="007F73C7" w:rsidRDefault="00CD1661" w:rsidP="0092269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take to full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govs</w:t>
            </w:r>
            <w:proofErr w:type="spellEnd"/>
          </w:p>
        </w:tc>
        <w:tc>
          <w:tcPr>
            <w:tcW w:w="9214" w:type="dxa"/>
            <w:shd w:val="clear" w:color="auto" w:fill="auto"/>
          </w:tcPr>
          <w:p w:rsidR="007F73C7" w:rsidRPr="00CD1661" w:rsidRDefault="00CD1661" w:rsidP="00B54BCF">
            <w:pPr>
              <w:spacing w:after="0" w:line="240" w:lineRule="auto"/>
              <w:rPr>
                <w:rFonts w:ascii="Arial" w:hAnsi="Arial" w:cs="Arial"/>
              </w:rPr>
            </w:pPr>
            <w:r w:rsidRPr="00CD1661">
              <w:rPr>
                <w:rFonts w:ascii="Arial" w:hAnsi="Arial" w:cs="Arial"/>
              </w:rPr>
              <w:t>1 Governor roles and responsibilities</w:t>
            </w:r>
          </w:p>
          <w:p w:rsidR="00CD1661" w:rsidRPr="00CD1661" w:rsidRDefault="00CD1661" w:rsidP="00B54BCF">
            <w:pPr>
              <w:spacing w:after="0" w:line="240" w:lineRule="auto"/>
              <w:rPr>
                <w:rFonts w:ascii="Arial" w:hAnsi="Arial" w:cs="Arial"/>
              </w:rPr>
            </w:pPr>
            <w:r w:rsidRPr="00CD1661">
              <w:rPr>
                <w:rFonts w:ascii="Arial" w:hAnsi="Arial" w:cs="Arial"/>
              </w:rPr>
              <w:t>2 Terms of reference for the committees.</w:t>
            </w:r>
          </w:p>
        </w:tc>
        <w:tc>
          <w:tcPr>
            <w:tcW w:w="2515" w:type="dxa"/>
            <w:shd w:val="clear" w:color="auto" w:fill="auto"/>
          </w:tcPr>
          <w:p w:rsidR="007F73C7" w:rsidRPr="006457C0" w:rsidRDefault="007F73C7" w:rsidP="006457C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8655D" w:rsidRDefault="00E8655D" w:rsidP="00E8655D">
      <w:pPr>
        <w:rPr>
          <w:rFonts w:ascii="Arial" w:hAnsi="Arial" w:cs="Arial"/>
          <w:b/>
          <w:sz w:val="24"/>
          <w:szCs w:val="24"/>
        </w:rPr>
      </w:pPr>
    </w:p>
    <w:p w:rsidR="00E8655D" w:rsidRDefault="00E8655D" w:rsidP="00E8655D">
      <w:pPr>
        <w:rPr>
          <w:rFonts w:ascii="Arial" w:hAnsi="Arial" w:cs="Arial"/>
          <w:b/>
          <w:sz w:val="24"/>
          <w:szCs w:val="24"/>
        </w:rPr>
      </w:pPr>
    </w:p>
    <w:p w:rsidR="00E8655D" w:rsidRDefault="00E8655D" w:rsidP="008D4012">
      <w:pPr>
        <w:jc w:val="center"/>
        <w:rPr>
          <w:rFonts w:ascii="Arial" w:hAnsi="Arial" w:cs="Arial"/>
          <w:b/>
          <w:sz w:val="24"/>
          <w:szCs w:val="24"/>
        </w:rPr>
      </w:pPr>
    </w:p>
    <w:p w:rsidR="00D6051E" w:rsidRPr="00200A6E" w:rsidRDefault="006457C0" w:rsidP="006457C0">
      <w:r w:rsidRPr="00200A6E">
        <w:t xml:space="preserve"> </w:t>
      </w:r>
    </w:p>
    <w:sectPr w:rsidR="00D6051E" w:rsidRPr="00200A6E" w:rsidSect="0080713A">
      <w:pgSz w:w="16838" w:h="11906" w:orient="landscape"/>
      <w:pgMar w:top="1021" w:right="96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414"/>
    <w:multiLevelType w:val="hybridMultilevel"/>
    <w:tmpl w:val="AA7AB5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B718BD"/>
    <w:multiLevelType w:val="hybridMultilevel"/>
    <w:tmpl w:val="2A7C3F5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C5ABA"/>
    <w:multiLevelType w:val="hybridMultilevel"/>
    <w:tmpl w:val="953CBBF6"/>
    <w:lvl w:ilvl="0" w:tplc="43AA31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24AC4"/>
    <w:multiLevelType w:val="hybridMultilevel"/>
    <w:tmpl w:val="EECEFA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FB1EB4"/>
    <w:multiLevelType w:val="hybridMultilevel"/>
    <w:tmpl w:val="26A60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E308C"/>
    <w:multiLevelType w:val="hybridMultilevel"/>
    <w:tmpl w:val="3F6C98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C06088"/>
    <w:multiLevelType w:val="hybridMultilevel"/>
    <w:tmpl w:val="0B0AC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5124E"/>
    <w:multiLevelType w:val="hybridMultilevel"/>
    <w:tmpl w:val="B30A2DC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364CB5"/>
    <w:multiLevelType w:val="hybridMultilevel"/>
    <w:tmpl w:val="8A56A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D4C70"/>
    <w:multiLevelType w:val="hybridMultilevel"/>
    <w:tmpl w:val="498E4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6B17D8"/>
    <w:multiLevelType w:val="hybridMultilevel"/>
    <w:tmpl w:val="627000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A1A4E"/>
    <w:multiLevelType w:val="hybridMultilevel"/>
    <w:tmpl w:val="20F001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0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713A"/>
    <w:rsid w:val="0000686A"/>
    <w:rsid w:val="000152BB"/>
    <w:rsid w:val="00055CE1"/>
    <w:rsid w:val="00075A7C"/>
    <w:rsid w:val="00081C7F"/>
    <w:rsid w:val="000A2CB9"/>
    <w:rsid w:val="001064CF"/>
    <w:rsid w:val="0011174E"/>
    <w:rsid w:val="00126B9E"/>
    <w:rsid w:val="00156CAA"/>
    <w:rsid w:val="001574D6"/>
    <w:rsid w:val="00164CCA"/>
    <w:rsid w:val="00164F3D"/>
    <w:rsid w:val="00173533"/>
    <w:rsid w:val="00183628"/>
    <w:rsid w:val="00183CD2"/>
    <w:rsid w:val="00186E7F"/>
    <w:rsid w:val="001D4431"/>
    <w:rsid w:val="001E7D27"/>
    <w:rsid w:val="00200A6E"/>
    <w:rsid w:val="00217007"/>
    <w:rsid w:val="00227E55"/>
    <w:rsid w:val="00256323"/>
    <w:rsid w:val="0027723A"/>
    <w:rsid w:val="002C6205"/>
    <w:rsid w:val="00304501"/>
    <w:rsid w:val="003305EA"/>
    <w:rsid w:val="00356DF8"/>
    <w:rsid w:val="00357B02"/>
    <w:rsid w:val="003667F4"/>
    <w:rsid w:val="003C3769"/>
    <w:rsid w:val="003D14AD"/>
    <w:rsid w:val="00407767"/>
    <w:rsid w:val="00411DA2"/>
    <w:rsid w:val="004157EA"/>
    <w:rsid w:val="004247EC"/>
    <w:rsid w:val="00425B0C"/>
    <w:rsid w:val="00465A57"/>
    <w:rsid w:val="004756F2"/>
    <w:rsid w:val="004808CC"/>
    <w:rsid w:val="004A133A"/>
    <w:rsid w:val="004B2037"/>
    <w:rsid w:val="0050147A"/>
    <w:rsid w:val="00513880"/>
    <w:rsid w:val="00533B44"/>
    <w:rsid w:val="0056070C"/>
    <w:rsid w:val="00584C34"/>
    <w:rsid w:val="005B2B86"/>
    <w:rsid w:val="005E1F25"/>
    <w:rsid w:val="005F02F0"/>
    <w:rsid w:val="005F38B7"/>
    <w:rsid w:val="00625D5F"/>
    <w:rsid w:val="006457C0"/>
    <w:rsid w:val="0066354A"/>
    <w:rsid w:val="00665EC1"/>
    <w:rsid w:val="00682721"/>
    <w:rsid w:val="00686557"/>
    <w:rsid w:val="006A279B"/>
    <w:rsid w:val="006B141E"/>
    <w:rsid w:val="006B2F8C"/>
    <w:rsid w:val="006D191A"/>
    <w:rsid w:val="007022CD"/>
    <w:rsid w:val="00744332"/>
    <w:rsid w:val="007667A9"/>
    <w:rsid w:val="00780C71"/>
    <w:rsid w:val="007837A4"/>
    <w:rsid w:val="00791C1D"/>
    <w:rsid w:val="00792626"/>
    <w:rsid w:val="007B52DE"/>
    <w:rsid w:val="007C1283"/>
    <w:rsid w:val="007C740F"/>
    <w:rsid w:val="007E2642"/>
    <w:rsid w:val="007E553F"/>
    <w:rsid w:val="007F73C7"/>
    <w:rsid w:val="0080713A"/>
    <w:rsid w:val="008216D9"/>
    <w:rsid w:val="00826382"/>
    <w:rsid w:val="00850856"/>
    <w:rsid w:val="00874E09"/>
    <w:rsid w:val="008C3DA1"/>
    <w:rsid w:val="008D4012"/>
    <w:rsid w:val="008D78AB"/>
    <w:rsid w:val="008E51BF"/>
    <w:rsid w:val="0091333C"/>
    <w:rsid w:val="009222FB"/>
    <w:rsid w:val="00922691"/>
    <w:rsid w:val="00922DF9"/>
    <w:rsid w:val="00944DD6"/>
    <w:rsid w:val="009953F2"/>
    <w:rsid w:val="009A4D2E"/>
    <w:rsid w:val="009E163E"/>
    <w:rsid w:val="00A366A9"/>
    <w:rsid w:val="00A62FD2"/>
    <w:rsid w:val="00A733CE"/>
    <w:rsid w:val="00AB6EEB"/>
    <w:rsid w:val="00AC2568"/>
    <w:rsid w:val="00B24805"/>
    <w:rsid w:val="00B24DC7"/>
    <w:rsid w:val="00B370BB"/>
    <w:rsid w:val="00B406AA"/>
    <w:rsid w:val="00B41636"/>
    <w:rsid w:val="00B54BCF"/>
    <w:rsid w:val="00B57B0F"/>
    <w:rsid w:val="00B6643F"/>
    <w:rsid w:val="00B86F78"/>
    <w:rsid w:val="00B8761A"/>
    <w:rsid w:val="00BA0CCA"/>
    <w:rsid w:val="00C221D8"/>
    <w:rsid w:val="00C9234D"/>
    <w:rsid w:val="00CD1661"/>
    <w:rsid w:val="00CF1D9F"/>
    <w:rsid w:val="00D1053C"/>
    <w:rsid w:val="00D54AF9"/>
    <w:rsid w:val="00D6051E"/>
    <w:rsid w:val="00D73C50"/>
    <w:rsid w:val="00D76339"/>
    <w:rsid w:val="00D805B5"/>
    <w:rsid w:val="00D838E9"/>
    <w:rsid w:val="00D85FF5"/>
    <w:rsid w:val="00D86A8E"/>
    <w:rsid w:val="00DA2BBE"/>
    <w:rsid w:val="00DE0942"/>
    <w:rsid w:val="00DE648C"/>
    <w:rsid w:val="00E014BB"/>
    <w:rsid w:val="00E43423"/>
    <w:rsid w:val="00E53CE1"/>
    <w:rsid w:val="00E8655D"/>
    <w:rsid w:val="00EA4CA7"/>
    <w:rsid w:val="00EB28D8"/>
    <w:rsid w:val="00F51D40"/>
    <w:rsid w:val="00F70BCB"/>
    <w:rsid w:val="00F739E9"/>
    <w:rsid w:val="00F820B1"/>
    <w:rsid w:val="00F86433"/>
    <w:rsid w:val="00FB0C8A"/>
    <w:rsid w:val="00FB6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8A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071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D401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locked/>
    <w:rsid w:val="008D40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04501"/>
    <w:pPr>
      <w:ind w:left="720"/>
      <w:contextualSpacing/>
    </w:pPr>
  </w:style>
  <w:style w:type="paragraph" w:customStyle="1" w:styleId="Default">
    <w:name w:val="Default"/>
    <w:rsid w:val="00A366A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5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Holly Park School – Learning &amp; Teaching Committee Meeting Minutes</vt:lpstr>
    </vt:vector>
  </TitlesOfParts>
  <Company>Microsoft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Holly Park School – Learning &amp; Teaching Committee Meeting Minutes</dc:title>
  <dc:creator>F Vettiankal</dc:creator>
  <cp:lastModifiedBy>Anne</cp:lastModifiedBy>
  <cp:revision>2</cp:revision>
  <cp:lastPrinted>2017-10-18T12:22:00Z</cp:lastPrinted>
  <dcterms:created xsi:type="dcterms:W3CDTF">2018-02-27T11:10:00Z</dcterms:created>
  <dcterms:modified xsi:type="dcterms:W3CDTF">2018-02-27T11:10:00Z</dcterms:modified>
</cp:coreProperties>
</file>