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96C" w:rsidRPr="0034701E" w:rsidRDefault="000C7BDC" w:rsidP="0034701E">
      <w:pPr>
        <w:rPr>
          <w:rFonts w:ascii="Gill Sans MT" w:hAnsi="Gill Sans MT"/>
          <w:b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>
            <wp:extent cx="1457325" cy="1143000"/>
            <wp:effectExtent l="0" t="0" r="9525" b="0"/>
            <wp:docPr id="1" name="Picture 1" descr="clip_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ip_image00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-2721" b="165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1196C">
        <w:rPr>
          <w:rFonts w:ascii="Gill Sans MT" w:hAnsi="Gill Sans MT"/>
          <w:b/>
          <w:sz w:val="24"/>
          <w:szCs w:val="24"/>
        </w:rPr>
        <w:t xml:space="preserve">           </w:t>
      </w:r>
      <w:r w:rsidR="0061196C" w:rsidRPr="0034701E">
        <w:rPr>
          <w:rFonts w:ascii="Gill Sans MT" w:hAnsi="Gill Sans MT"/>
          <w:b/>
          <w:sz w:val="24"/>
          <w:szCs w:val="24"/>
        </w:rPr>
        <w:t>Holly Park School –</w:t>
      </w:r>
      <w:r w:rsidR="0061196C">
        <w:rPr>
          <w:rFonts w:ascii="Gill Sans MT" w:hAnsi="Gill Sans MT"/>
          <w:b/>
          <w:sz w:val="24"/>
          <w:szCs w:val="24"/>
        </w:rPr>
        <w:t xml:space="preserve">     Governors Premises </w:t>
      </w:r>
      <w:r w:rsidR="007511FC">
        <w:rPr>
          <w:rFonts w:ascii="Gill Sans MT" w:hAnsi="Gill Sans MT"/>
          <w:b/>
          <w:sz w:val="24"/>
          <w:szCs w:val="24"/>
        </w:rPr>
        <w:t>Committee</w:t>
      </w:r>
      <w:r w:rsidR="0061196C">
        <w:rPr>
          <w:rFonts w:ascii="Gill Sans MT" w:hAnsi="Gill Sans MT"/>
          <w:b/>
          <w:sz w:val="24"/>
          <w:szCs w:val="24"/>
        </w:rPr>
        <w:t xml:space="preserve">                        Date – </w:t>
      </w:r>
      <w:r w:rsidR="007511FC">
        <w:rPr>
          <w:rFonts w:ascii="Gill Sans MT" w:hAnsi="Gill Sans MT"/>
          <w:b/>
          <w:sz w:val="24"/>
          <w:szCs w:val="24"/>
        </w:rPr>
        <w:t>6</w:t>
      </w:r>
      <w:r w:rsidR="007511FC" w:rsidRPr="007511FC">
        <w:rPr>
          <w:rFonts w:ascii="Gill Sans MT" w:hAnsi="Gill Sans MT"/>
          <w:b/>
          <w:sz w:val="24"/>
          <w:szCs w:val="24"/>
          <w:vertAlign w:val="superscript"/>
        </w:rPr>
        <w:t>th</w:t>
      </w:r>
      <w:r w:rsidR="007511FC">
        <w:rPr>
          <w:rFonts w:ascii="Gill Sans MT" w:hAnsi="Gill Sans MT"/>
          <w:b/>
          <w:sz w:val="24"/>
          <w:szCs w:val="24"/>
        </w:rPr>
        <w:t xml:space="preserve"> November 2017</w:t>
      </w:r>
    </w:p>
    <w:p w:rsidR="0061196C" w:rsidRDefault="0061196C" w:rsidP="00F7250D">
      <w:pPr>
        <w:rPr>
          <w:rFonts w:ascii="Gill Sans MT" w:hAnsi="Gill Sans MT"/>
          <w:sz w:val="24"/>
          <w:szCs w:val="24"/>
        </w:rPr>
      </w:pPr>
      <w:r w:rsidRPr="0034701E">
        <w:rPr>
          <w:rFonts w:ascii="Gill Sans MT" w:hAnsi="Gill Sans MT"/>
          <w:sz w:val="24"/>
          <w:szCs w:val="24"/>
        </w:rPr>
        <w:t>Present</w:t>
      </w:r>
      <w:r>
        <w:rPr>
          <w:rFonts w:ascii="Gill Sans MT" w:hAnsi="Gill Sans MT"/>
          <w:sz w:val="24"/>
          <w:szCs w:val="24"/>
        </w:rPr>
        <w:t xml:space="preserve">- </w:t>
      </w:r>
      <w:r w:rsidR="004A6B2F">
        <w:rPr>
          <w:rFonts w:ascii="Gill Sans MT" w:hAnsi="Gill Sans MT"/>
          <w:sz w:val="24"/>
          <w:szCs w:val="24"/>
        </w:rPr>
        <w:t>Ann Pelham, Maria Michael, Fiona Quinton, Jon Harte, Kate Tress, Simon Reid</w:t>
      </w:r>
    </w:p>
    <w:p w:rsidR="0061196C" w:rsidRPr="0034701E" w:rsidRDefault="0061196C" w:rsidP="000129C3">
      <w:p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Apologies – </w:t>
      </w:r>
      <w:r w:rsidR="004A6B2F">
        <w:rPr>
          <w:rFonts w:ascii="Gill Sans MT" w:hAnsi="Gill Sans MT"/>
          <w:sz w:val="24"/>
          <w:szCs w:val="24"/>
        </w:rPr>
        <w:t xml:space="preserve">Fiona </w:t>
      </w:r>
      <w:proofErr w:type="spellStart"/>
      <w:r w:rsidR="004A6B2F">
        <w:rPr>
          <w:rFonts w:ascii="Gill Sans MT" w:hAnsi="Gill Sans MT"/>
          <w:sz w:val="24"/>
          <w:szCs w:val="24"/>
        </w:rPr>
        <w:t>Vettiankel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24"/>
        <w:gridCol w:w="5165"/>
        <w:gridCol w:w="4961"/>
      </w:tblGrid>
      <w:tr w:rsidR="0061196C" w:rsidRPr="000E4DC4" w:rsidTr="000E4DC4">
        <w:tc>
          <w:tcPr>
            <w:tcW w:w="4724" w:type="dxa"/>
          </w:tcPr>
          <w:p w:rsidR="0061196C" w:rsidRPr="000E4DC4" w:rsidRDefault="0061196C" w:rsidP="000E4DC4">
            <w:pPr>
              <w:spacing w:after="0" w:line="240" w:lineRule="auto"/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 w:rsidRPr="000E4DC4">
              <w:rPr>
                <w:rFonts w:ascii="Gill Sans MT" w:hAnsi="Gill Sans MT"/>
                <w:b/>
                <w:sz w:val="24"/>
                <w:szCs w:val="24"/>
              </w:rPr>
              <w:t>AGENDA ITEMS</w:t>
            </w:r>
          </w:p>
        </w:tc>
        <w:tc>
          <w:tcPr>
            <w:tcW w:w="5165" w:type="dxa"/>
          </w:tcPr>
          <w:p w:rsidR="0061196C" w:rsidRPr="000E4DC4" w:rsidRDefault="0061196C" w:rsidP="000E4DC4">
            <w:pPr>
              <w:spacing w:after="0" w:line="240" w:lineRule="auto"/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 w:rsidRPr="000E4DC4">
              <w:rPr>
                <w:rFonts w:ascii="Gill Sans MT" w:hAnsi="Gill Sans MT"/>
                <w:b/>
                <w:sz w:val="24"/>
                <w:szCs w:val="24"/>
              </w:rPr>
              <w:t>KEY DISCUSSION POINTS</w:t>
            </w:r>
          </w:p>
        </w:tc>
        <w:tc>
          <w:tcPr>
            <w:tcW w:w="4961" w:type="dxa"/>
          </w:tcPr>
          <w:p w:rsidR="0061196C" w:rsidRPr="000E4DC4" w:rsidRDefault="0061196C" w:rsidP="000E4DC4">
            <w:pPr>
              <w:spacing w:after="0" w:line="240" w:lineRule="auto"/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 w:rsidRPr="000E4DC4">
              <w:rPr>
                <w:rFonts w:ascii="Gill Sans MT" w:hAnsi="Gill Sans MT"/>
                <w:b/>
                <w:sz w:val="24"/>
                <w:szCs w:val="24"/>
              </w:rPr>
              <w:t>ACTION (who? /timescale?)</w:t>
            </w:r>
          </w:p>
        </w:tc>
      </w:tr>
      <w:tr w:rsidR="007511FC" w:rsidRPr="000E4DC4" w:rsidTr="000E4DC4">
        <w:tc>
          <w:tcPr>
            <w:tcW w:w="4724" w:type="dxa"/>
          </w:tcPr>
          <w:p w:rsidR="007511FC" w:rsidRPr="00EB0457" w:rsidRDefault="007511FC" w:rsidP="007511FC">
            <w:pPr>
              <w:spacing w:after="0" w:line="240" w:lineRule="auto"/>
              <w:rPr>
                <w:rFonts w:ascii="Gill Sans MT" w:hAnsi="Gill Sans MT"/>
                <w:b/>
                <w:sz w:val="24"/>
                <w:szCs w:val="24"/>
              </w:rPr>
            </w:pPr>
            <w:r w:rsidRPr="00EB0457">
              <w:rPr>
                <w:rFonts w:ascii="Gill Sans MT" w:hAnsi="Gill Sans MT"/>
                <w:b/>
                <w:sz w:val="24"/>
                <w:szCs w:val="24"/>
              </w:rPr>
              <w:t>Actions from previous Agenda:</w:t>
            </w:r>
          </w:p>
          <w:p w:rsidR="007511FC" w:rsidRPr="0040514B" w:rsidRDefault="00AA17B8" w:rsidP="0040514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Gill Sans MT" w:hAnsi="Gill Sans MT"/>
                <w:sz w:val="24"/>
                <w:szCs w:val="24"/>
              </w:rPr>
            </w:pPr>
            <w:r w:rsidRPr="0040514B">
              <w:rPr>
                <w:rFonts w:ascii="Gill Sans MT" w:hAnsi="Gill Sans MT"/>
                <w:sz w:val="24"/>
                <w:szCs w:val="24"/>
              </w:rPr>
              <w:t>SR to chase asbestos problem</w:t>
            </w:r>
            <w:r w:rsidR="004A6B2F">
              <w:rPr>
                <w:rFonts w:ascii="Gill Sans MT" w:hAnsi="Gill Sans MT"/>
                <w:sz w:val="24"/>
                <w:szCs w:val="24"/>
              </w:rPr>
              <w:t xml:space="preserve"> (see later)</w:t>
            </w:r>
          </w:p>
          <w:p w:rsidR="00AA17B8" w:rsidRDefault="004A6B2F" w:rsidP="0040514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 xml:space="preserve">1 </w:t>
            </w:r>
            <w:r w:rsidR="00AA17B8" w:rsidRPr="0040514B">
              <w:rPr>
                <w:rFonts w:ascii="Gill Sans MT" w:hAnsi="Gill Sans MT"/>
                <w:sz w:val="24"/>
                <w:szCs w:val="24"/>
              </w:rPr>
              <w:t>Gardeners to clear allotment x2 yearly</w:t>
            </w:r>
          </w:p>
          <w:p w:rsidR="004A6B2F" w:rsidRPr="0040514B" w:rsidRDefault="004A6B2F" w:rsidP="004A6B2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 xml:space="preserve">1a </w:t>
            </w:r>
            <w:r w:rsidRPr="0040514B">
              <w:rPr>
                <w:rFonts w:ascii="Gill Sans MT" w:hAnsi="Gill Sans MT"/>
                <w:sz w:val="24"/>
                <w:szCs w:val="24"/>
              </w:rPr>
              <w:t>SR to speak to gardeners re moving bags of clippings and clearing ivy and weeds behind the nursery.</w:t>
            </w:r>
          </w:p>
          <w:p w:rsidR="00AA17B8" w:rsidRPr="0040514B" w:rsidRDefault="004A6B2F" w:rsidP="0040514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 xml:space="preserve">2 </w:t>
            </w:r>
            <w:r w:rsidR="00AA17B8" w:rsidRPr="0040514B">
              <w:rPr>
                <w:rFonts w:ascii="Gill Sans MT" w:hAnsi="Gill Sans MT"/>
                <w:sz w:val="24"/>
                <w:szCs w:val="24"/>
              </w:rPr>
              <w:t xml:space="preserve">SR is getting quotes to replace the edging and is getting advice on repairing the wet pour. </w:t>
            </w:r>
          </w:p>
          <w:p w:rsidR="00AA17B8" w:rsidRPr="0040514B" w:rsidRDefault="004A6B2F" w:rsidP="0040514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 xml:space="preserve">3 </w:t>
            </w:r>
            <w:r w:rsidR="00AA17B8" w:rsidRPr="0040514B">
              <w:rPr>
                <w:rFonts w:ascii="Gill Sans MT" w:hAnsi="Gill Sans MT"/>
                <w:sz w:val="24"/>
                <w:szCs w:val="24"/>
              </w:rPr>
              <w:t>SR to try and get a direct line to the FBS site manager.</w:t>
            </w:r>
          </w:p>
        </w:tc>
        <w:tc>
          <w:tcPr>
            <w:tcW w:w="5165" w:type="dxa"/>
          </w:tcPr>
          <w:p w:rsidR="007511FC" w:rsidRDefault="004A6B2F" w:rsidP="000E4DC4">
            <w:pPr>
              <w:spacing w:after="0" w:line="240" w:lineRule="auto"/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>1 Gardeners have agree</w:t>
            </w:r>
            <w:r w:rsidR="00206B36">
              <w:rPr>
                <w:rFonts w:ascii="Gill Sans MT" w:hAnsi="Gill Sans MT"/>
                <w:b/>
                <w:sz w:val="24"/>
                <w:szCs w:val="24"/>
              </w:rPr>
              <w:t>d</w:t>
            </w:r>
            <w:r>
              <w:rPr>
                <w:rFonts w:ascii="Gill Sans MT" w:hAnsi="Gill Sans MT"/>
                <w:b/>
                <w:sz w:val="24"/>
                <w:szCs w:val="24"/>
              </w:rPr>
              <w:t xml:space="preserve"> to clear the allotment beds twice a year, this needs doing asap.</w:t>
            </w:r>
          </w:p>
          <w:p w:rsidR="00206B36" w:rsidRDefault="00206B36" w:rsidP="000E4DC4">
            <w:pPr>
              <w:spacing w:after="0" w:line="240" w:lineRule="auto"/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4A6B2F" w:rsidRDefault="004A6B2F" w:rsidP="000E4DC4">
            <w:pPr>
              <w:spacing w:after="0" w:line="240" w:lineRule="auto"/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 xml:space="preserve">2 SR has got some quotes but they are too high. No solution can be found at the moment. </w:t>
            </w:r>
          </w:p>
          <w:p w:rsidR="00206B36" w:rsidRDefault="00206B36" w:rsidP="000E4DC4">
            <w:pPr>
              <w:spacing w:after="0" w:line="240" w:lineRule="auto"/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4A6B2F" w:rsidRPr="000E4DC4" w:rsidRDefault="004A6B2F" w:rsidP="000E4DC4">
            <w:pPr>
              <w:spacing w:after="0" w:line="240" w:lineRule="auto"/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>3 There was no evacuation in the summer term.</w:t>
            </w:r>
          </w:p>
        </w:tc>
        <w:tc>
          <w:tcPr>
            <w:tcW w:w="4961" w:type="dxa"/>
          </w:tcPr>
          <w:p w:rsidR="007511FC" w:rsidRDefault="004A6B2F" w:rsidP="000E4DC4">
            <w:pPr>
              <w:spacing w:after="0" w:line="240" w:lineRule="auto"/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>1 SR to speak to gardeners asap to clear the allotment beds and move their rubbish. Also to ask if they can clear behind the nursery.</w:t>
            </w:r>
          </w:p>
          <w:p w:rsidR="00206B36" w:rsidRDefault="00206B36" w:rsidP="000E4DC4">
            <w:pPr>
              <w:spacing w:after="0" w:line="240" w:lineRule="auto"/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4A6B2F" w:rsidRDefault="004A6B2F" w:rsidP="000E4DC4">
            <w:pPr>
              <w:spacing w:after="0" w:line="240" w:lineRule="auto"/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>2 Keep on the agenda.</w:t>
            </w:r>
          </w:p>
          <w:p w:rsidR="00206B36" w:rsidRDefault="00206B36" w:rsidP="000E4DC4">
            <w:pPr>
              <w:spacing w:after="0" w:line="240" w:lineRule="auto"/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4A6B2F" w:rsidRPr="000E4DC4" w:rsidRDefault="004A6B2F" w:rsidP="000E4DC4">
            <w:pPr>
              <w:spacing w:after="0" w:line="240" w:lineRule="auto"/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>3 Evacuation will go ahead in spring. AP to contact FBS head about the gate key.</w:t>
            </w:r>
          </w:p>
        </w:tc>
      </w:tr>
      <w:tr w:rsidR="007511FC" w:rsidRPr="000E4DC4" w:rsidTr="000E4DC4">
        <w:tc>
          <w:tcPr>
            <w:tcW w:w="4724" w:type="dxa"/>
          </w:tcPr>
          <w:p w:rsidR="007511FC" w:rsidRPr="00EB0457" w:rsidRDefault="007511FC" w:rsidP="007511FC">
            <w:pPr>
              <w:spacing w:after="0" w:line="240" w:lineRule="auto"/>
              <w:rPr>
                <w:rFonts w:ascii="Gill Sans MT" w:hAnsi="Gill Sans MT"/>
                <w:b/>
                <w:sz w:val="24"/>
                <w:szCs w:val="24"/>
              </w:rPr>
            </w:pPr>
            <w:r w:rsidRPr="00EB0457">
              <w:rPr>
                <w:rFonts w:ascii="Gill Sans MT" w:hAnsi="Gill Sans MT"/>
                <w:b/>
                <w:sz w:val="24"/>
                <w:szCs w:val="24"/>
              </w:rPr>
              <w:t>Actions relating to SIP for this committee:</w:t>
            </w:r>
          </w:p>
          <w:p w:rsidR="007511FC" w:rsidRPr="00E66A1D" w:rsidRDefault="00E66A1D" w:rsidP="00E66A1D">
            <w:pPr>
              <w:pStyle w:val="ListParagraph"/>
              <w:numPr>
                <w:ilvl w:val="0"/>
                <w:numId w:val="14"/>
              </w:numPr>
              <w:rPr>
                <w:rFonts w:ascii="Gill Sans MT" w:hAnsi="Gill Sans MT"/>
                <w:sz w:val="24"/>
                <w:szCs w:val="24"/>
              </w:rPr>
            </w:pPr>
            <w:r w:rsidRPr="00E66A1D">
              <w:rPr>
                <w:rFonts w:cs="Arial"/>
                <w:color w:val="222222"/>
                <w:szCs w:val="24"/>
              </w:rPr>
              <w:t>To develop the EYFS provision even further in the outdoor area</w:t>
            </w:r>
          </w:p>
        </w:tc>
        <w:tc>
          <w:tcPr>
            <w:tcW w:w="5165" w:type="dxa"/>
          </w:tcPr>
          <w:p w:rsidR="007511FC" w:rsidRPr="000E4DC4" w:rsidRDefault="004A6B2F" w:rsidP="000E4DC4">
            <w:pPr>
              <w:spacing w:after="0" w:line="240" w:lineRule="auto"/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 xml:space="preserve">The PTA had agreed to give £1000 towards improving the EYFS outside area but now the Sports Grant has been doubled for the next two years so some of this money will be allocated to EY. A </w:t>
            </w:r>
            <w:r w:rsidR="00206B36">
              <w:rPr>
                <w:rFonts w:ascii="Gill Sans MT" w:hAnsi="Gill Sans MT"/>
                <w:b/>
                <w:sz w:val="24"/>
                <w:szCs w:val="24"/>
              </w:rPr>
              <w:t xml:space="preserve">staff </w:t>
            </w:r>
            <w:r>
              <w:rPr>
                <w:rFonts w:ascii="Gill Sans MT" w:hAnsi="Gill Sans MT"/>
                <w:b/>
                <w:sz w:val="24"/>
                <w:szCs w:val="24"/>
              </w:rPr>
              <w:t>team has been set up to co-ordinate ideas.</w:t>
            </w:r>
          </w:p>
        </w:tc>
        <w:tc>
          <w:tcPr>
            <w:tcW w:w="4961" w:type="dxa"/>
          </w:tcPr>
          <w:p w:rsidR="007511FC" w:rsidRDefault="004A6B2F" w:rsidP="000E4DC4">
            <w:pPr>
              <w:spacing w:after="0" w:line="240" w:lineRule="auto"/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>EY outdoor group to meet.</w:t>
            </w:r>
          </w:p>
          <w:p w:rsidR="00206B36" w:rsidRDefault="00206B36" w:rsidP="000E4DC4">
            <w:pPr>
              <w:spacing w:after="0" w:line="240" w:lineRule="auto"/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4A6B2F" w:rsidRPr="000E4DC4" w:rsidRDefault="004A6B2F" w:rsidP="000E4DC4">
            <w:pPr>
              <w:spacing w:after="0" w:line="240" w:lineRule="auto"/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>Games shed to be demolished and replaced with two smaller ones.</w:t>
            </w:r>
          </w:p>
        </w:tc>
      </w:tr>
      <w:tr w:rsidR="0061196C" w:rsidRPr="000E4DC4" w:rsidTr="007511FC">
        <w:trPr>
          <w:trHeight w:val="534"/>
        </w:trPr>
        <w:tc>
          <w:tcPr>
            <w:tcW w:w="4724" w:type="dxa"/>
          </w:tcPr>
          <w:p w:rsidR="00F4107E" w:rsidRPr="00F4107E" w:rsidRDefault="00F4107E" w:rsidP="007511FC">
            <w:pPr>
              <w:pStyle w:val="ListParagraph"/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rPr>
                <w:rFonts w:ascii="Gill Sans MT" w:hAnsi="Gill Sans MT"/>
                <w:sz w:val="24"/>
                <w:szCs w:val="24"/>
              </w:rPr>
            </w:pPr>
            <w:r w:rsidRPr="007511FC">
              <w:rPr>
                <w:rFonts w:ascii="Gill Sans MT" w:hAnsi="Gill Sans MT" w:cs="Tahoma"/>
                <w:color w:val="000000"/>
                <w:sz w:val="24"/>
                <w:szCs w:val="24"/>
                <w:lang w:eastAsia="en-GB"/>
              </w:rPr>
              <w:t>Summer works report – Simon</w:t>
            </w:r>
          </w:p>
        </w:tc>
        <w:tc>
          <w:tcPr>
            <w:tcW w:w="5165" w:type="dxa"/>
          </w:tcPr>
          <w:p w:rsidR="00E337DA" w:rsidRPr="00E337DA" w:rsidRDefault="004A6B2F" w:rsidP="00E337DA">
            <w:pPr>
              <w:pStyle w:val="ListParagraph"/>
              <w:spacing w:after="0" w:line="240" w:lineRule="auto"/>
              <w:jc w:val="both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Works were constrained by budget however 3 classrooms were done</w:t>
            </w:r>
            <w:r w:rsidR="009F0EA3">
              <w:rPr>
                <w:rFonts w:ascii="Gill Sans MT" w:hAnsi="Gill Sans MT"/>
                <w:sz w:val="24"/>
                <w:szCs w:val="24"/>
              </w:rPr>
              <w:t xml:space="preserve">, plus 3 offices and the foyer including carpeting </w:t>
            </w:r>
            <w:r w:rsidR="009F0EA3">
              <w:rPr>
                <w:rFonts w:ascii="Gill Sans MT" w:hAnsi="Gill Sans MT"/>
                <w:sz w:val="24"/>
                <w:szCs w:val="24"/>
              </w:rPr>
              <w:lastRenderedPageBreak/>
              <w:t xml:space="preserve">and the water main in the nursery. This only leaves the music room, the maths room and Sally’s room to be decorated. </w:t>
            </w:r>
          </w:p>
        </w:tc>
        <w:tc>
          <w:tcPr>
            <w:tcW w:w="4961" w:type="dxa"/>
          </w:tcPr>
          <w:p w:rsidR="0061196C" w:rsidRPr="000E4DC4" w:rsidRDefault="0061196C" w:rsidP="000E4DC4">
            <w:pPr>
              <w:spacing w:after="0" w:line="24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</w:p>
          <w:p w:rsidR="0061196C" w:rsidRPr="000E4DC4" w:rsidRDefault="0061196C" w:rsidP="00E337DA">
            <w:pPr>
              <w:spacing w:after="0" w:line="24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7511FC" w:rsidRPr="000E4DC4" w:rsidTr="000E4DC4">
        <w:tc>
          <w:tcPr>
            <w:tcW w:w="4724" w:type="dxa"/>
          </w:tcPr>
          <w:p w:rsidR="007511FC" w:rsidRPr="007511FC" w:rsidRDefault="007511FC" w:rsidP="007511FC">
            <w:pPr>
              <w:pStyle w:val="ListParagraph"/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rPr>
                <w:rFonts w:ascii="Gill Sans MT" w:hAnsi="Gill Sans MT" w:cs="Tahoma"/>
                <w:color w:val="000000"/>
                <w:sz w:val="24"/>
                <w:szCs w:val="24"/>
                <w:lang w:eastAsia="en-GB"/>
              </w:rPr>
            </w:pPr>
            <w:r w:rsidRPr="007511FC">
              <w:rPr>
                <w:rFonts w:ascii="Gill Sans MT" w:hAnsi="Gill Sans MT" w:cs="Tahoma"/>
                <w:color w:val="000000"/>
                <w:sz w:val="24"/>
                <w:szCs w:val="24"/>
                <w:lang w:eastAsia="en-GB"/>
              </w:rPr>
              <w:lastRenderedPageBreak/>
              <w:t>Report on Premises and grounds tour – Fiona &amp; Simon</w:t>
            </w:r>
          </w:p>
          <w:p w:rsidR="007511FC" w:rsidRPr="00B03E58" w:rsidRDefault="007511FC" w:rsidP="007511FC">
            <w:pPr>
              <w:pStyle w:val="ListParagraph"/>
              <w:shd w:val="clear" w:color="auto" w:fill="FFFFFF"/>
              <w:spacing w:after="0" w:line="240" w:lineRule="auto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5165" w:type="dxa"/>
          </w:tcPr>
          <w:p w:rsidR="007511FC" w:rsidRPr="00E337DA" w:rsidRDefault="009F0EA3" w:rsidP="00E337DA">
            <w:pPr>
              <w:pStyle w:val="ListParagraph"/>
              <w:spacing w:after="0" w:line="240" w:lineRule="auto"/>
              <w:jc w:val="both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Minor items were identified. FQ noted that some of the summer cleaning could have been better.</w:t>
            </w:r>
          </w:p>
        </w:tc>
        <w:tc>
          <w:tcPr>
            <w:tcW w:w="4961" w:type="dxa"/>
          </w:tcPr>
          <w:p w:rsidR="007511FC" w:rsidRPr="000E4DC4" w:rsidRDefault="009F0EA3" w:rsidP="000E4DC4">
            <w:pPr>
              <w:spacing w:after="0" w:line="24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 xml:space="preserve">AP to look at the outdoor signs which are fading. </w:t>
            </w:r>
          </w:p>
        </w:tc>
      </w:tr>
      <w:tr w:rsidR="007511FC" w:rsidRPr="000E4DC4" w:rsidTr="000E4DC4">
        <w:tc>
          <w:tcPr>
            <w:tcW w:w="4724" w:type="dxa"/>
          </w:tcPr>
          <w:p w:rsidR="007511FC" w:rsidRPr="00B03E58" w:rsidRDefault="007511FC" w:rsidP="007511FC">
            <w:pPr>
              <w:pStyle w:val="ListParagraph"/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rPr>
                <w:rFonts w:ascii="Gill Sans MT" w:hAnsi="Gill Sans MT" w:cs="Tahoma"/>
                <w:color w:val="000000"/>
                <w:sz w:val="24"/>
                <w:szCs w:val="24"/>
                <w:lang w:eastAsia="en-GB"/>
              </w:rPr>
            </w:pPr>
            <w:r w:rsidRPr="00B03E58">
              <w:rPr>
                <w:rFonts w:ascii="Gill Sans MT" w:hAnsi="Gill Sans MT" w:cs="Tahoma"/>
                <w:color w:val="000000"/>
                <w:sz w:val="24"/>
                <w:szCs w:val="24"/>
                <w:lang w:eastAsia="en-GB"/>
              </w:rPr>
              <w:t>Staff H&amp;S training September</w:t>
            </w:r>
          </w:p>
          <w:p w:rsidR="007511FC" w:rsidRPr="00B03E58" w:rsidRDefault="007511FC" w:rsidP="007511FC">
            <w:pPr>
              <w:pStyle w:val="ListParagraph"/>
              <w:shd w:val="clear" w:color="auto" w:fill="FFFFFF"/>
              <w:spacing w:after="0" w:line="240" w:lineRule="auto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5165" w:type="dxa"/>
          </w:tcPr>
          <w:p w:rsidR="007511FC" w:rsidRPr="00E337DA" w:rsidRDefault="00287842" w:rsidP="00E337DA">
            <w:pPr>
              <w:pStyle w:val="ListParagraph"/>
              <w:spacing w:after="0" w:line="240" w:lineRule="auto"/>
              <w:jc w:val="both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SR did fire training for staff in September</w:t>
            </w:r>
            <w:r w:rsidR="00206B36">
              <w:rPr>
                <w:rFonts w:ascii="Gill Sans MT" w:hAnsi="Gill Sans MT"/>
                <w:sz w:val="24"/>
                <w:szCs w:val="24"/>
              </w:rPr>
              <w:t xml:space="preserve">. </w:t>
            </w:r>
            <w:r w:rsidR="00206B36" w:rsidRPr="003A2093">
              <w:rPr>
                <w:rFonts w:ascii="Gill Sans MT" w:hAnsi="Gill Sans MT"/>
                <w:color w:val="FF0000"/>
                <w:sz w:val="24"/>
                <w:szCs w:val="24"/>
              </w:rPr>
              <w:t>A governor queried that two</w:t>
            </w:r>
            <w:r w:rsidRPr="003A2093">
              <w:rPr>
                <w:rFonts w:ascii="Gill Sans MT" w:hAnsi="Gill Sans MT"/>
                <w:color w:val="FF0000"/>
                <w:sz w:val="24"/>
                <w:szCs w:val="24"/>
              </w:rPr>
              <w:t xml:space="preserve"> sets of doors are not fireproof. </w:t>
            </w:r>
            <w:r>
              <w:rPr>
                <w:rFonts w:ascii="Gill Sans MT" w:hAnsi="Gill Sans MT"/>
                <w:sz w:val="24"/>
                <w:szCs w:val="24"/>
              </w:rPr>
              <w:t xml:space="preserve">AP added that three classrooms in the old building do not have external fire doors. </w:t>
            </w:r>
            <w:r w:rsidRPr="003A2093">
              <w:rPr>
                <w:rFonts w:ascii="Gill Sans MT" w:hAnsi="Gill Sans MT"/>
                <w:color w:val="FF0000"/>
                <w:sz w:val="24"/>
                <w:szCs w:val="24"/>
              </w:rPr>
              <w:t xml:space="preserve">A governor asked if there was any extra money given because of the Grenfell disaster? </w:t>
            </w:r>
            <w:r>
              <w:rPr>
                <w:rFonts w:ascii="Gill Sans MT" w:hAnsi="Gill Sans MT"/>
                <w:sz w:val="24"/>
                <w:szCs w:val="24"/>
              </w:rPr>
              <w:t>No.</w:t>
            </w:r>
          </w:p>
        </w:tc>
        <w:tc>
          <w:tcPr>
            <w:tcW w:w="4961" w:type="dxa"/>
          </w:tcPr>
          <w:p w:rsidR="007511FC" w:rsidRPr="000E4DC4" w:rsidRDefault="007511FC" w:rsidP="000E4DC4">
            <w:pPr>
              <w:spacing w:after="0" w:line="24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E66A1D" w:rsidRPr="000E4DC4" w:rsidTr="000E4DC4">
        <w:tc>
          <w:tcPr>
            <w:tcW w:w="4724" w:type="dxa"/>
          </w:tcPr>
          <w:p w:rsidR="00E66A1D" w:rsidRPr="00B03E58" w:rsidRDefault="00E66A1D" w:rsidP="007511FC">
            <w:pPr>
              <w:pStyle w:val="ListParagraph"/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rPr>
                <w:rFonts w:ascii="Gill Sans MT" w:hAnsi="Gill Sans MT" w:cs="Tahoma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Gill Sans MT" w:hAnsi="Gill Sans MT" w:cs="Tahoma"/>
                <w:color w:val="000000"/>
                <w:sz w:val="24"/>
                <w:szCs w:val="24"/>
                <w:lang w:eastAsia="en-GB"/>
              </w:rPr>
              <w:t>Asbestos situation</w:t>
            </w:r>
          </w:p>
        </w:tc>
        <w:tc>
          <w:tcPr>
            <w:tcW w:w="5165" w:type="dxa"/>
          </w:tcPr>
          <w:p w:rsidR="00E66A1D" w:rsidRPr="00E337DA" w:rsidRDefault="00287842" w:rsidP="00E337DA">
            <w:pPr>
              <w:pStyle w:val="ListParagraph"/>
              <w:spacing w:after="0" w:line="240" w:lineRule="auto"/>
              <w:jc w:val="both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There is still asbestos in the infant boiler room. Barnet said it would deal with it. This is now more urgent because of 5.</w:t>
            </w:r>
          </w:p>
        </w:tc>
        <w:tc>
          <w:tcPr>
            <w:tcW w:w="4961" w:type="dxa"/>
          </w:tcPr>
          <w:p w:rsidR="00E66A1D" w:rsidRPr="000E4DC4" w:rsidRDefault="00AF27BE" w:rsidP="000E4DC4">
            <w:pPr>
              <w:spacing w:after="0" w:line="24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SR/AP to chase BC re asbestos.</w:t>
            </w:r>
          </w:p>
        </w:tc>
      </w:tr>
      <w:tr w:rsidR="00E66A1D" w:rsidRPr="000E4DC4" w:rsidTr="000E4DC4">
        <w:tc>
          <w:tcPr>
            <w:tcW w:w="4724" w:type="dxa"/>
          </w:tcPr>
          <w:p w:rsidR="00E66A1D" w:rsidRPr="00B03E58" w:rsidRDefault="003A2093" w:rsidP="007511FC">
            <w:pPr>
              <w:pStyle w:val="ListParagraph"/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rPr>
                <w:rFonts w:ascii="Gill Sans MT" w:hAnsi="Gill Sans MT" w:cs="Tahoma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Gill Sans MT" w:hAnsi="Gill Sans MT" w:cs="Tahoma"/>
                <w:color w:val="000000"/>
                <w:sz w:val="24"/>
                <w:szCs w:val="24"/>
                <w:lang w:eastAsia="en-GB"/>
              </w:rPr>
              <w:t>Kitchen</w:t>
            </w:r>
            <w:bookmarkStart w:id="0" w:name="_GoBack"/>
            <w:bookmarkEnd w:id="0"/>
          </w:p>
        </w:tc>
        <w:tc>
          <w:tcPr>
            <w:tcW w:w="5165" w:type="dxa"/>
          </w:tcPr>
          <w:p w:rsidR="00E66A1D" w:rsidRPr="00E337DA" w:rsidRDefault="003A2093" w:rsidP="00E337DA">
            <w:pPr>
              <w:pStyle w:val="ListParagraph"/>
              <w:spacing w:after="0" w:line="240" w:lineRule="auto"/>
              <w:jc w:val="both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 xml:space="preserve">A </w:t>
            </w:r>
            <w:proofErr w:type="gramStart"/>
            <w:r>
              <w:rPr>
                <w:rFonts w:ascii="Gill Sans MT" w:hAnsi="Gill Sans MT"/>
                <w:sz w:val="24"/>
                <w:szCs w:val="24"/>
              </w:rPr>
              <w:t>bacteria</w:t>
            </w:r>
            <w:proofErr w:type="gramEnd"/>
            <w:r w:rsidR="00287842">
              <w:rPr>
                <w:rFonts w:ascii="Gill Sans MT" w:hAnsi="Gill Sans MT"/>
                <w:sz w:val="24"/>
                <w:szCs w:val="24"/>
              </w:rPr>
              <w:t xml:space="preserve"> has been identified in the hot water in the kitchen which could be spread by spray so the pot washer has been turned off. The water </w:t>
            </w:r>
            <w:r w:rsidR="00206B36">
              <w:rPr>
                <w:rFonts w:ascii="Gill Sans MT" w:hAnsi="Gill Sans MT"/>
                <w:sz w:val="24"/>
                <w:szCs w:val="24"/>
              </w:rPr>
              <w:t xml:space="preserve">in the kitchen </w:t>
            </w:r>
            <w:r w:rsidR="00287842">
              <w:rPr>
                <w:rFonts w:ascii="Gill Sans MT" w:hAnsi="Gill Sans MT"/>
                <w:sz w:val="24"/>
                <w:szCs w:val="24"/>
              </w:rPr>
              <w:t>could be turned off but the tap is in the infant boiler room.</w:t>
            </w:r>
          </w:p>
        </w:tc>
        <w:tc>
          <w:tcPr>
            <w:tcW w:w="4961" w:type="dxa"/>
          </w:tcPr>
          <w:p w:rsidR="00E66A1D" w:rsidRPr="000E4DC4" w:rsidRDefault="00E66A1D" w:rsidP="000E4DC4">
            <w:pPr>
              <w:spacing w:after="0" w:line="24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7511FC" w:rsidRPr="000E4DC4" w:rsidTr="000E4DC4">
        <w:tc>
          <w:tcPr>
            <w:tcW w:w="4724" w:type="dxa"/>
          </w:tcPr>
          <w:p w:rsidR="007511FC" w:rsidRPr="00B03E58" w:rsidRDefault="007511FC" w:rsidP="007511FC">
            <w:pPr>
              <w:pStyle w:val="ListParagraph"/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rPr>
                <w:rFonts w:ascii="Gill Sans MT" w:hAnsi="Gill Sans MT" w:cs="Tahoma"/>
                <w:color w:val="000000"/>
                <w:sz w:val="24"/>
                <w:szCs w:val="24"/>
                <w:lang w:eastAsia="en-GB"/>
              </w:rPr>
            </w:pPr>
            <w:r w:rsidRPr="00B03E58">
              <w:rPr>
                <w:rFonts w:ascii="Gill Sans MT" w:hAnsi="Gill Sans MT" w:cs="Tahoma"/>
                <w:color w:val="000000"/>
                <w:sz w:val="24"/>
                <w:szCs w:val="24"/>
                <w:lang w:eastAsia="en-GB"/>
              </w:rPr>
              <w:t>Review of policies</w:t>
            </w:r>
          </w:p>
          <w:p w:rsidR="007511FC" w:rsidRPr="00B03E58" w:rsidRDefault="007511FC" w:rsidP="007511FC">
            <w:pPr>
              <w:pStyle w:val="ListParagraph"/>
              <w:numPr>
                <w:ilvl w:val="1"/>
                <w:numId w:val="12"/>
              </w:numPr>
              <w:shd w:val="clear" w:color="auto" w:fill="FFFFFF"/>
              <w:spacing w:after="0" w:line="240" w:lineRule="auto"/>
              <w:rPr>
                <w:rFonts w:ascii="Gill Sans MT" w:hAnsi="Gill Sans MT" w:cs="Tahoma"/>
                <w:color w:val="000000"/>
                <w:sz w:val="24"/>
                <w:szCs w:val="24"/>
                <w:lang w:eastAsia="en-GB"/>
              </w:rPr>
            </w:pPr>
            <w:r w:rsidRPr="00B03E58">
              <w:rPr>
                <w:rFonts w:ascii="Gill Sans MT" w:hAnsi="Gill Sans MT" w:cs="Tahoma"/>
                <w:color w:val="000000"/>
                <w:sz w:val="24"/>
                <w:szCs w:val="24"/>
                <w:lang w:eastAsia="en-GB"/>
              </w:rPr>
              <w:t>Critical Incident</w:t>
            </w:r>
          </w:p>
          <w:p w:rsidR="007511FC" w:rsidRPr="00B03E58" w:rsidRDefault="007511FC" w:rsidP="007511FC">
            <w:pPr>
              <w:pStyle w:val="ListParagraph"/>
              <w:numPr>
                <w:ilvl w:val="1"/>
                <w:numId w:val="12"/>
              </w:numPr>
              <w:shd w:val="clear" w:color="auto" w:fill="FFFFFF"/>
              <w:spacing w:after="0" w:line="240" w:lineRule="auto"/>
              <w:rPr>
                <w:rFonts w:ascii="Gill Sans MT" w:hAnsi="Gill Sans MT" w:cs="Tahoma"/>
                <w:color w:val="000000"/>
                <w:sz w:val="24"/>
                <w:szCs w:val="24"/>
                <w:lang w:eastAsia="en-GB"/>
              </w:rPr>
            </w:pPr>
            <w:r w:rsidRPr="00B03E58">
              <w:rPr>
                <w:rFonts w:ascii="Gill Sans MT" w:hAnsi="Gill Sans MT" w:cs="Tahoma"/>
                <w:color w:val="000000"/>
                <w:sz w:val="24"/>
                <w:szCs w:val="24"/>
                <w:lang w:eastAsia="en-GB"/>
              </w:rPr>
              <w:t>Site Security</w:t>
            </w:r>
          </w:p>
          <w:p w:rsidR="007511FC" w:rsidRPr="00B03E58" w:rsidRDefault="007511FC" w:rsidP="007511FC">
            <w:pPr>
              <w:pStyle w:val="ListParagraph"/>
              <w:numPr>
                <w:ilvl w:val="1"/>
                <w:numId w:val="12"/>
              </w:numPr>
              <w:shd w:val="clear" w:color="auto" w:fill="FFFFFF"/>
              <w:spacing w:after="0" w:line="240" w:lineRule="auto"/>
              <w:rPr>
                <w:rFonts w:ascii="Gill Sans MT" w:hAnsi="Gill Sans MT" w:cs="Tahoma"/>
                <w:color w:val="000000"/>
                <w:sz w:val="24"/>
                <w:szCs w:val="24"/>
                <w:lang w:eastAsia="en-GB"/>
              </w:rPr>
            </w:pPr>
            <w:r w:rsidRPr="00B03E58">
              <w:rPr>
                <w:rFonts w:ascii="Gill Sans MT" w:hAnsi="Gill Sans MT" w:cs="Tahoma"/>
                <w:color w:val="000000"/>
                <w:sz w:val="24"/>
                <w:szCs w:val="24"/>
                <w:lang w:eastAsia="en-GB"/>
              </w:rPr>
              <w:t>Lockdown</w:t>
            </w:r>
          </w:p>
          <w:p w:rsidR="007511FC" w:rsidRPr="00B03E58" w:rsidRDefault="007511FC" w:rsidP="007511FC">
            <w:pPr>
              <w:pStyle w:val="ListParagraph"/>
              <w:shd w:val="clear" w:color="auto" w:fill="FFFFFF"/>
              <w:spacing w:after="0" w:line="240" w:lineRule="auto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5165" w:type="dxa"/>
          </w:tcPr>
          <w:p w:rsidR="007511FC" w:rsidRDefault="00354153" w:rsidP="00E337DA">
            <w:pPr>
              <w:pStyle w:val="ListParagraph"/>
              <w:spacing w:after="0" w:line="240" w:lineRule="auto"/>
              <w:jc w:val="both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Minor comments had been submitted</w:t>
            </w:r>
            <w:r w:rsidR="00AF27BE">
              <w:rPr>
                <w:rFonts w:ascii="Gill Sans MT" w:hAnsi="Gill Sans MT"/>
                <w:sz w:val="24"/>
                <w:szCs w:val="24"/>
              </w:rPr>
              <w:t>.</w:t>
            </w:r>
          </w:p>
          <w:p w:rsidR="00AF27BE" w:rsidRPr="00E337DA" w:rsidRDefault="00AF27BE" w:rsidP="00E337DA">
            <w:pPr>
              <w:pStyle w:val="ListParagraph"/>
              <w:spacing w:after="0" w:line="240" w:lineRule="auto"/>
              <w:jc w:val="both"/>
              <w:rPr>
                <w:rFonts w:ascii="Gill Sans MT" w:hAnsi="Gill Sans MT"/>
                <w:sz w:val="24"/>
                <w:szCs w:val="24"/>
              </w:rPr>
            </w:pPr>
            <w:r w:rsidRPr="003A2093">
              <w:rPr>
                <w:rFonts w:ascii="Gill Sans MT" w:hAnsi="Gill Sans MT"/>
                <w:color w:val="FF0000"/>
                <w:sz w:val="24"/>
                <w:szCs w:val="24"/>
              </w:rPr>
              <w:t>A governor queried who handles external communications.</w:t>
            </w:r>
            <w:r>
              <w:rPr>
                <w:rFonts w:ascii="Gill Sans MT" w:hAnsi="Gill Sans MT"/>
                <w:sz w:val="24"/>
                <w:szCs w:val="24"/>
              </w:rPr>
              <w:t xml:space="preserve"> Barnet Council.</w:t>
            </w:r>
          </w:p>
        </w:tc>
        <w:tc>
          <w:tcPr>
            <w:tcW w:w="4961" w:type="dxa"/>
          </w:tcPr>
          <w:p w:rsidR="007511FC" w:rsidRPr="000E4DC4" w:rsidRDefault="007511FC" w:rsidP="000E4DC4">
            <w:pPr>
              <w:spacing w:after="0" w:line="24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7511FC" w:rsidRPr="000E4DC4" w:rsidTr="000E4DC4">
        <w:tc>
          <w:tcPr>
            <w:tcW w:w="4724" w:type="dxa"/>
          </w:tcPr>
          <w:p w:rsidR="007511FC" w:rsidRPr="007511FC" w:rsidRDefault="007511FC" w:rsidP="007511FC">
            <w:pPr>
              <w:pStyle w:val="ListParagraph"/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rPr>
                <w:rFonts w:ascii="Gill Sans MT" w:hAnsi="Gill Sans MT" w:cs="Tahoma"/>
                <w:color w:val="000000"/>
                <w:sz w:val="24"/>
                <w:szCs w:val="24"/>
                <w:lang w:eastAsia="en-GB"/>
              </w:rPr>
            </w:pPr>
            <w:r w:rsidRPr="007511FC">
              <w:rPr>
                <w:rFonts w:ascii="Gill Sans MT" w:hAnsi="Gill Sans MT" w:cs="Tahoma"/>
                <w:color w:val="000000"/>
                <w:sz w:val="24"/>
                <w:szCs w:val="24"/>
                <w:lang w:eastAsia="en-GB"/>
              </w:rPr>
              <w:t xml:space="preserve">Matters to be taken to full </w:t>
            </w:r>
            <w:proofErr w:type="spellStart"/>
            <w:r w:rsidRPr="007511FC">
              <w:rPr>
                <w:rFonts w:ascii="Gill Sans MT" w:hAnsi="Gill Sans MT" w:cs="Tahoma"/>
                <w:color w:val="000000"/>
                <w:sz w:val="24"/>
                <w:szCs w:val="24"/>
                <w:lang w:eastAsia="en-GB"/>
              </w:rPr>
              <w:t>govs</w:t>
            </w:r>
            <w:proofErr w:type="spellEnd"/>
          </w:p>
          <w:p w:rsidR="007511FC" w:rsidRPr="00B03E58" w:rsidRDefault="007511FC" w:rsidP="007511FC">
            <w:pPr>
              <w:pStyle w:val="ListParagraph"/>
              <w:shd w:val="clear" w:color="auto" w:fill="FFFFFF"/>
              <w:spacing w:after="0" w:line="240" w:lineRule="auto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5165" w:type="dxa"/>
          </w:tcPr>
          <w:p w:rsidR="007511FC" w:rsidRPr="00E337DA" w:rsidRDefault="00AF27BE" w:rsidP="00E337DA">
            <w:pPr>
              <w:pStyle w:val="ListParagraph"/>
              <w:spacing w:after="0" w:line="240" w:lineRule="auto"/>
              <w:jc w:val="both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4&amp;5 and policies</w:t>
            </w:r>
          </w:p>
        </w:tc>
        <w:tc>
          <w:tcPr>
            <w:tcW w:w="4961" w:type="dxa"/>
          </w:tcPr>
          <w:p w:rsidR="007511FC" w:rsidRPr="000E4DC4" w:rsidRDefault="007511FC" w:rsidP="000E4DC4">
            <w:pPr>
              <w:spacing w:after="0" w:line="24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7511FC" w:rsidRPr="000E4DC4" w:rsidTr="000E4DC4">
        <w:tc>
          <w:tcPr>
            <w:tcW w:w="4724" w:type="dxa"/>
          </w:tcPr>
          <w:p w:rsidR="007511FC" w:rsidRPr="00B03E58" w:rsidRDefault="007511FC" w:rsidP="007511FC">
            <w:pPr>
              <w:pStyle w:val="ListParagraph"/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rPr>
                <w:rFonts w:ascii="Gill Sans MT" w:hAnsi="Gill Sans MT" w:cs="Tahoma"/>
                <w:color w:val="000000"/>
                <w:sz w:val="24"/>
                <w:szCs w:val="24"/>
                <w:lang w:eastAsia="en-GB"/>
              </w:rPr>
            </w:pPr>
            <w:r w:rsidRPr="00B03E58">
              <w:rPr>
                <w:rFonts w:ascii="Gill Sans MT" w:hAnsi="Gill Sans MT" w:cs="Tahoma"/>
                <w:color w:val="000000"/>
                <w:sz w:val="24"/>
                <w:szCs w:val="24"/>
                <w:lang w:eastAsia="en-GB"/>
              </w:rPr>
              <w:t xml:space="preserve">  AOB</w:t>
            </w:r>
          </w:p>
          <w:p w:rsidR="007511FC" w:rsidRPr="007511FC" w:rsidRDefault="007511FC" w:rsidP="007511FC">
            <w:pPr>
              <w:pStyle w:val="ListParagraph"/>
              <w:shd w:val="clear" w:color="auto" w:fill="FFFFFF"/>
              <w:spacing w:after="0" w:line="240" w:lineRule="auto"/>
              <w:rPr>
                <w:rFonts w:ascii="Gill Sans MT" w:hAnsi="Gill Sans MT" w:cs="Tahoma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5165" w:type="dxa"/>
          </w:tcPr>
          <w:p w:rsidR="007511FC" w:rsidRPr="00E337DA" w:rsidRDefault="00AF27BE" w:rsidP="00E337DA">
            <w:pPr>
              <w:pStyle w:val="ListParagraph"/>
              <w:spacing w:after="0" w:line="240" w:lineRule="auto"/>
              <w:jc w:val="both"/>
              <w:rPr>
                <w:rFonts w:ascii="Gill Sans MT" w:hAnsi="Gill Sans MT"/>
                <w:sz w:val="24"/>
                <w:szCs w:val="24"/>
              </w:rPr>
            </w:pPr>
            <w:r w:rsidRPr="003A2093">
              <w:rPr>
                <w:rFonts w:ascii="Gill Sans MT" w:hAnsi="Gill Sans MT"/>
                <w:color w:val="FF0000"/>
                <w:sz w:val="24"/>
                <w:szCs w:val="24"/>
              </w:rPr>
              <w:t>A</w:t>
            </w:r>
            <w:r w:rsidR="00804C8A" w:rsidRPr="003A2093">
              <w:rPr>
                <w:rFonts w:ascii="Gill Sans MT" w:hAnsi="Gill Sans MT"/>
                <w:color w:val="FF0000"/>
                <w:sz w:val="24"/>
                <w:szCs w:val="24"/>
              </w:rPr>
              <w:t xml:space="preserve"> governor queried whether we have a risk register</w:t>
            </w:r>
            <w:r w:rsidR="00804C8A">
              <w:rPr>
                <w:rFonts w:ascii="Gill Sans MT" w:hAnsi="Gill Sans MT"/>
                <w:sz w:val="24"/>
                <w:szCs w:val="24"/>
              </w:rPr>
              <w:t xml:space="preserve">. AP produced the register. </w:t>
            </w:r>
          </w:p>
        </w:tc>
        <w:tc>
          <w:tcPr>
            <w:tcW w:w="4961" w:type="dxa"/>
          </w:tcPr>
          <w:p w:rsidR="007511FC" w:rsidRPr="000E4DC4" w:rsidRDefault="007511FC" w:rsidP="000E4DC4">
            <w:pPr>
              <w:spacing w:after="0" w:line="24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</w:p>
        </w:tc>
      </w:tr>
    </w:tbl>
    <w:p w:rsidR="0061196C" w:rsidRDefault="0061196C" w:rsidP="0080713A">
      <w:pPr>
        <w:rPr>
          <w:rFonts w:ascii="Cambria" w:hAnsi="Cambria"/>
        </w:rPr>
      </w:pPr>
    </w:p>
    <w:p w:rsidR="0061196C" w:rsidRPr="0080713A" w:rsidRDefault="0061196C" w:rsidP="0080713A">
      <w:pPr>
        <w:rPr>
          <w:rFonts w:ascii="Cambria" w:hAnsi="Cambria"/>
        </w:rPr>
      </w:pPr>
    </w:p>
    <w:sectPr w:rsidR="0061196C" w:rsidRPr="0080713A" w:rsidSect="0080713A">
      <w:pgSz w:w="16838" w:h="11906" w:orient="landscape"/>
      <w:pgMar w:top="1021" w:right="964" w:bottom="102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718BD"/>
    <w:multiLevelType w:val="hybridMultilevel"/>
    <w:tmpl w:val="2A7C3F5C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46C3379"/>
    <w:multiLevelType w:val="hybridMultilevel"/>
    <w:tmpl w:val="C41CF5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471AA8"/>
    <w:multiLevelType w:val="hybridMultilevel"/>
    <w:tmpl w:val="5A4A3668"/>
    <w:lvl w:ilvl="0" w:tplc="563239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E87511E"/>
    <w:multiLevelType w:val="hybridMultilevel"/>
    <w:tmpl w:val="606A24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0652B3"/>
    <w:multiLevelType w:val="hybridMultilevel"/>
    <w:tmpl w:val="E2F68766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070F65A">
      <w:start w:val="10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4AD0EBF"/>
    <w:multiLevelType w:val="hybridMultilevel"/>
    <w:tmpl w:val="EC9010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EA4DD4"/>
    <w:multiLevelType w:val="hybridMultilevel"/>
    <w:tmpl w:val="73FE49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2D17BF"/>
    <w:multiLevelType w:val="hybridMultilevel"/>
    <w:tmpl w:val="C8E6A4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6C0684"/>
    <w:multiLevelType w:val="hybridMultilevel"/>
    <w:tmpl w:val="64EE7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3759D9"/>
    <w:multiLevelType w:val="hybridMultilevel"/>
    <w:tmpl w:val="D13EBBB0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557295"/>
    <w:multiLevelType w:val="hybridMultilevel"/>
    <w:tmpl w:val="19A29A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C57D9E"/>
    <w:multiLevelType w:val="hybridMultilevel"/>
    <w:tmpl w:val="C40237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6E48D6"/>
    <w:multiLevelType w:val="hybridMultilevel"/>
    <w:tmpl w:val="DFCAF6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D12AFA"/>
    <w:multiLevelType w:val="hybridMultilevel"/>
    <w:tmpl w:val="F57C4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4"/>
  </w:num>
  <w:num w:numId="5">
    <w:abstractNumId w:val="7"/>
  </w:num>
  <w:num w:numId="6">
    <w:abstractNumId w:val="6"/>
  </w:num>
  <w:num w:numId="7">
    <w:abstractNumId w:val="5"/>
  </w:num>
  <w:num w:numId="8">
    <w:abstractNumId w:val="1"/>
  </w:num>
  <w:num w:numId="9">
    <w:abstractNumId w:val="10"/>
  </w:num>
  <w:num w:numId="10">
    <w:abstractNumId w:val="13"/>
  </w:num>
  <w:num w:numId="11">
    <w:abstractNumId w:val="12"/>
  </w:num>
  <w:num w:numId="12">
    <w:abstractNumId w:val="9"/>
  </w:num>
  <w:num w:numId="13">
    <w:abstractNumId w:val="1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13A"/>
    <w:rsid w:val="00012128"/>
    <w:rsid w:val="000129C3"/>
    <w:rsid w:val="000A0F39"/>
    <w:rsid w:val="000C7BDC"/>
    <w:rsid w:val="000D17B3"/>
    <w:rsid w:val="000D769B"/>
    <w:rsid w:val="000E4DC4"/>
    <w:rsid w:val="001F294F"/>
    <w:rsid w:val="001F7571"/>
    <w:rsid w:val="00206B36"/>
    <w:rsid w:val="00235BD0"/>
    <w:rsid w:val="0027723A"/>
    <w:rsid w:val="00283E65"/>
    <w:rsid w:val="00287842"/>
    <w:rsid w:val="002F4177"/>
    <w:rsid w:val="00304501"/>
    <w:rsid w:val="0034701E"/>
    <w:rsid w:val="00354153"/>
    <w:rsid w:val="003642F4"/>
    <w:rsid w:val="00375B11"/>
    <w:rsid w:val="003A2093"/>
    <w:rsid w:val="0040514B"/>
    <w:rsid w:val="00412B1E"/>
    <w:rsid w:val="004256C6"/>
    <w:rsid w:val="0044522F"/>
    <w:rsid w:val="00455935"/>
    <w:rsid w:val="004A6B2F"/>
    <w:rsid w:val="004D0DB8"/>
    <w:rsid w:val="00531C71"/>
    <w:rsid w:val="0059526C"/>
    <w:rsid w:val="005B5C90"/>
    <w:rsid w:val="005E7179"/>
    <w:rsid w:val="0061196C"/>
    <w:rsid w:val="00617FB1"/>
    <w:rsid w:val="0063790C"/>
    <w:rsid w:val="00656B7E"/>
    <w:rsid w:val="006A548B"/>
    <w:rsid w:val="006D08B5"/>
    <w:rsid w:val="006D318E"/>
    <w:rsid w:val="006D5375"/>
    <w:rsid w:val="006E0CF9"/>
    <w:rsid w:val="006E195B"/>
    <w:rsid w:val="007456FE"/>
    <w:rsid w:val="0074769A"/>
    <w:rsid w:val="007511FC"/>
    <w:rsid w:val="007D7228"/>
    <w:rsid w:val="00804C8A"/>
    <w:rsid w:val="0080713A"/>
    <w:rsid w:val="00864519"/>
    <w:rsid w:val="00891200"/>
    <w:rsid w:val="008B1024"/>
    <w:rsid w:val="008D2122"/>
    <w:rsid w:val="008D4012"/>
    <w:rsid w:val="009F0EA3"/>
    <w:rsid w:val="00AA17B8"/>
    <w:rsid w:val="00AA4FE3"/>
    <w:rsid w:val="00AF27BE"/>
    <w:rsid w:val="00B03E58"/>
    <w:rsid w:val="00B24805"/>
    <w:rsid w:val="00B6116E"/>
    <w:rsid w:val="00B6643F"/>
    <w:rsid w:val="00B805A6"/>
    <w:rsid w:val="00BC00E3"/>
    <w:rsid w:val="00BC1910"/>
    <w:rsid w:val="00BD6247"/>
    <w:rsid w:val="00BF2F50"/>
    <w:rsid w:val="00C42047"/>
    <w:rsid w:val="00D20C28"/>
    <w:rsid w:val="00D615AC"/>
    <w:rsid w:val="00D90CC0"/>
    <w:rsid w:val="00DA62CB"/>
    <w:rsid w:val="00E3173E"/>
    <w:rsid w:val="00E3378B"/>
    <w:rsid w:val="00E337DA"/>
    <w:rsid w:val="00E66A1D"/>
    <w:rsid w:val="00EB0457"/>
    <w:rsid w:val="00EE5BE7"/>
    <w:rsid w:val="00EF1ECE"/>
    <w:rsid w:val="00F37B7D"/>
    <w:rsid w:val="00F4107E"/>
    <w:rsid w:val="00F7250D"/>
    <w:rsid w:val="00FF2554"/>
    <w:rsid w:val="00FF3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B1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0713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8D40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D401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3045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B1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0713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8D40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D401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3045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3522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52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2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2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2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2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2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2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2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2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2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2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2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2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2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2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541</Words>
  <Characters>2511</Characters>
  <Application>Microsoft Office Word</Application>
  <DocSecurity>0</DocSecurity>
  <Lines>20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Holly Park School –                                             Date -</vt:lpstr>
    </vt:vector>
  </TitlesOfParts>
  <Company>Microsoft</Company>
  <LinksUpToDate>false</LinksUpToDate>
  <CharactersWithSpaces>3046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Holly Park School –                                             Date -</dc:title>
  <dc:subject/>
  <dc:creator>F Vettiankal</dc:creator>
  <cp:keywords/>
  <dc:description/>
  <cp:lastModifiedBy>John Maxwell</cp:lastModifiedBy>
  <cp:revision>4</cp:revision>
  <cp:lastPrinted>2013-09-08T20:08:00Z</cp:lastPrinted>
  <dcterms:created xsi:type="dcterms:W3CDTF">2017-11-09T09:31:00Z</dcterms:created>
  <dcterms:modified xsi:type="dcterms:W3CDTF">2017-11-17T09:59:00Z</dcterms:modified>
</cp:coreProperties>
</file>